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288" w:rsidRPr="00675305" w:rsidRDefault="005B2288" w:rsidP="008013A1">
      <w:pPr>
        <w:pStyle w:val="1"/>
        <w:numPr>
          <w:ilvl w:val="0"/>
          <w:numId w:val="1"/>
        </w:numPr>
        <w:rPr>
          <w:rFonts w:asciiTheme="minorHAnsi" w:hAnsiTheme="minorHAnsi"/>
        </w:rPr>
      </w:pPr>
      <w:bookmarkStart w:id="0" w:name="_Toc467599626"/>
      <w:bookmarkStart w:id="1" w:name="_Toc467599834"/>
      <w:bookmarkStart w:id="2" w:name="_Toc470525186"/>
      <w:bookmarkStart w:id="3" w:name="_Toc471994100"/>
      <w:r w:rsidRPr="00675305">
        <w:rPr>
          <w:rFonts w:asciiTheme="minorHAnsi" w:hAnsiTheme="minorHAnsi"/>
        </w:rPr>
        <w:t>Блок, предлагаемый к включению в раздел «Характеристика имеющихся особо охраняемых природных территорий и объектов, планов по их организации, развитию экологических сетей, сохранению биоразнообразия» лесохозяйственных регламентов лесничеств Республики Карелия.</w:t>
      </w:r>
      <w:bookmarkEnd w:id="0"/>
      <w:bookmarkEnd w:id="1"/>
      <w:bookmarkEnd w:id="2"/>
      <w:bookmarkEnd w:id="3"/>
    </w:p>
    <w:p w:rsidR="005B2288" w:rsidRPr="00675305" w:rsidRDefault="005B2288" w:rsidP="00675305">
      <w:pPr>
        <w:pStyle w:val="2"/>
        <w:rPr>
          <w:rFonts w:asciiTheme="minorHAnsi" w:hAnsiTheme="minorHAnsi"/>
        </w:rPr>
      </w:pPr>
      <w:bookmarkStart w:id="4" w:name="_Toc467599627"/>
      <w:bookmarkStart w:id="5" w:name="_Toc467599835"/>
      <w:bookmarkStart w:id="6" w:name="_Toc470525187"/>
      <w:bookmarkStart w:id="7" w:name="_Toc471994101"/>
      <w:r w:rsidRPr="00675305">
        <w:rPr>
          <w:rFonts w:asciiTheme="minorHAnsi" w:hAnsiTheme="minorHAnsi"/>
        </w:rPr>
        <w:t>Рекомендации по сохранению биоразнообразия в процессе заготовки древесины.</w:t>
      </w:r>
      <w:bookmarkEnd w:id="4"/>
      <w:bookmarkEnd w:id="5"/>
      <w:bookmarkEnd w:id="6"/>
      <w:bookmarkEnd w:id="7"/>
    </w:p>
    <w:p w:rsidR="005B2288" w:rsidRPr="00675305" w:rsidRDefault="005B2288" w:rsidP="008E7BB0">
      <w:pPr>
        <w:ind w:firstLine="709"/>
        <w:jc w:val="both"/>
        <w:rPr>
          <w:rFonts w:asciiTheme="minorHAnsi" w:hAnsiTheme="minorHAnsi"/>
          <w:sz w:val="22"/>
          <w:szCs w:val="22"/>
        </w:rPr>
      </w:pPr>
      <w:r w:rsidRPr="00675305">
        <w:rPr>
          <w:rFonts w:asciiTheme="minorHAnsi" w:hAnsiTheme="minorHAnsi"/>
          <w:sz w:val="22"/>
          <w:szCs w:val="22"/>
        </w:rPr>
        <w:t>Устойчивое управление лесами невозможно без учета и сохранения биологического разнообразия лесных экосистем. Федеральный закон «Об охране окружающей среды», федеральный закон «О животном мире», Лесной Кодекс Российской Федерации и другие нормативные акты провозглашают необходимость сохранения биоразнообразия, естественных экологических систем, природных ландшафтов и природных комплексов, устойчивого управления лесами, повышения их потенциала. Сохранение биоразнообразия предполагает поддержание в лесном фонде исторически сложившихся ландшафтов и экосистем, являющихся местообитаниями различных групп живых организмов. Биоразнообразие включает разнообразие экосистем, разнообразие видов и генетическое разнообразие.</w:t>
      </w:r>
    </w:p>
    <w:p w:rsidR="005B2288" w:rsidRPr="00675305" w:rsidRDefault="005B2288" w:rsidP="008E7BB0">
      <w:pPr>
        <w:ind w:firstLine="709"/>
        <w:jc w:val="both"/>
        <w:rPr>
          <w:rFonts w:asciiTheme="minorHAnsi" w:hAnsiTheme="minorHAnsi"/>
          <w:sz w:val="22"/>
          <w:szCs w:val="22"/>
        </w:rPr>
      </w:pPr>
      <w:r w:rsidRPr="00675305">
        <w:rPr>
          <w:rFonts w:asciiTheme="minorHAnsi" w:hAnsiTheme="minorHAnsi"/>
          <w:sz w:val="22"/>
          <w:szCs w:val="22"/>
        </w:rPr>
        <w:t>Помимо уже предпринимаемых на государственном уровне мер по сохранению биоразнообразия (создание и функционирование особо охраняемых природных территорий – ООПТ, поддержание сети защитных лесов), для поддержания биоразнообразия и естественных динамик в экосистемах необходимо обеспечить существование и расселение видов на территориях, активно вовлеченных в природопользование.</w:t>
      </w:r>
    </w:p>
    <w:p w:rsidR="005B2288" w:rsidRPr="00675305" w:rsidRDefault="005B2288" w:rsidP="00B32330">
      <w:pPr>
        <w:ind w:firstLine="709"/>
        <w:jc w:val="both"/>
        <w:rPr>
          <w:rFonts w:asciiTheme="minorHAnsi" w:hAnsiTheme="minorHAnsi"/>
          <w:sz w:val="22"/>
          <w:szCs w:val="22"/>
        </w:rPr>
      </w:pPr>
      <w:r w:rsidRPr="00675305">
        <w:rPr>
          <w:rFonts w:asciiTheme="minorHAnsi" w:hAnsiTheme="minorHAnsi"/>
          <w:sz w:val="22"/>
          <w:szCs w:val="22"/>
        </w:rPr>
        <w:t>Согласно п.</w:t>
      </w:r>
      <w:r w:rsidR="00B32330">
        <w:rPr>
          <w:rFonts w:asciiTheme="minorHAnsi" w:hAnsiTheme="minorHAnsi"/>
          <w:sz w:val="22"/>
          <w:szCs w:val="22"/>
        </w:rPr>
        <w:t xml:space="preserve"> 16</w:t>
      </w:r>
      <w:r w:rsidRPr="00675305">
        <w:rPr>
          <w:rFonts w:asciiTheme="minorHAnsi" w:hAnsiTheme="minorHAnsi"/>
          <w:sz w:val="22"/>
          <w:szCs w:val="22"/>
        </w:rPr>
        <w:t xml:space="preserve"> Правил заготовки древесины, при заготовке древесины в целях повышения биоразнообразия лесов на лесосеках могут сохраняться отдельные ценные деревья в любом ярусе и их группы (старовозрастные деревья, деревья с дуплами, гнездами птиц, а также потенциально пригодные для гнездования и мест укрытия мелких животных и т.п.). Перечни объектов биоразнообразия и размеры буферных зон для конкретного лесничества (лесопарка) указываются в лесохозяйственном регламенте лесничества, лесопарка. Также, согласно п. 1</w:t>
      </w:r>
      <w:r w:rsidR="00B32330">
        <w:rPr>
          <w:rFonts w:asciiTheme="minorHAnsi" w:hAnsiTheme="minorHAnsi"/>
          <w:sz w:val="22"/>
          <w:szCs w:val="22"/>
        </w:rPr>
        <w:t>4</w:t>
      </w:r>
      <w:r w:rsidRPr="00675305">
        <w:rPr>
          <w:rFonts w:asciiTheme="minorHAnsi" w:hAnsiTheme="minorHAnsi"/>
          <w:sz w:val="22"/>
          <w:szCs w:val="22"/>
        </w:rPr>
        <w:t xml:space="preserve"> Правил заготовки древесины, подлежат сохранению особи видов, занесенных в Красную книгу Российской Федерации, в красные книги субъектов Российской Федерации.</w:t>
      </w:r>
      <w:r w:rsidR="00B32330">
        <w:rPr>
          <w:rFonts w:asciiTheme="minorHAnsi" w:hAnsiTheme="minorHAnsi"/>
          <w:sz w:val="22"/>
          <w:szCs w:val="22"/>
        </w:rPr>
        <w:t xml:space="preserve"> Согласно п. 24 Правил заготовки древесины в эксплуатационную площадь лесосеки не включаются участки, имеющие природоохранное значение и объекты биоразнообразия (площадью более 0,1 га). Таким образом в</w:t>
      </w:r>
      <w:r w:rsidRPr="00675305">
        <w:rPr>
          <w:rFonts w:asciiTheme="minorHAnsi" w:hAnsiTheme="minorHAnsi"/>
          <w:sz w:val="22"/>
          <w:szCs w:val="22"/>
        </w:rPr>
        <w:t xml:space="preserve"> целях пов</w:t>
      </w:r>
      <w:r w:rsidR="00601ED9" w:rsidRPr="00675305">
        <w:rPr>
          <w:rFonts w:asciiTheme="minorHAnsi" w:hAnsiTheme="minorHAnsi"/>
          <w:sz w:val="22"/>
          <w:szCs w:val="22"/>
        </w:rPr>
        <w:t>ышения биоразнообразия лесов при рубках спелых и перестойных насаждений в экплуатационных и защитных лесах могут сохраняться</w:t>
      </w:r>
      <w:r w:rsidRPr="00675305">
        <w:rPr>
          <w:rFonts w:asciiTheme="minorHAnsi" w:hAnsiTheme="minorHAnsi"/>
          <w:sz w:val="22"/>
          <w:szCs w:val="22"/>
        </w:rPr>
        <w:t>:</w:t>
      </w:r>
    </w:p>
    <w:p w:rsidR="005B2288" w:rsidRPr="00675305" w:rsidRDefault="005B2288" w:rsidP="008E7BB0">
      <w:pPr>
        <w:pStyle w:val="a6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675305">
        <w:rPr>
          <w:rFonts w:asciiTheme="minorHAnsi" w:hAnsiTheme="minorHAnsi"/>
          <w:sz w:val="22"/>
          <w:szCs w:val="22"/>
        </w:rPr>
        <w:t>Участки с наличием природных объектов, имеющих природоохранное значение</w:t>
      </w:r>
      <w:r w:rsidRPr="00675305">
        <w:rPr>
          <w:rFonts w:asciiTheme="minorHAnsi" w:hAnsiTheme="minorHAnsi"/>
          <w:i/>
          <w:sz w:val="22"/>
          <w:szCs w:val="22"/>
        </w:rPr>
        <w:t xml:space="preserve"> - </w:t>
      </w:r>
      <w:r w:rsidRPr="00B52A45">
        <w:rPr>
          <w:rFonts w:asciiTheme="minorHAnsi" w:hAnsiTheme="minorHAnsi"/>
          <w:b/>
          <w:i/>
          <w:sz w:val="22"/>
          <w:szCs w:val="22"/>
        </w:rPr>
        <w:t>ключевые биотопы</w:t>
      </w:r>
      <w:r w:rsidRPr="00675305">
        <w:rPr>
          <w:rFonts w:asciiTheme="minorHAnsi" w:hAnsiTheme="minorHAnsi"/>
          <w:sz w:val="22"/>
          <w:szCs w:val="22"/>
        </w:rPr>
        <w:t xml:space="preserve"> – небольшие по площади участки леса, имеющие особое значение для сохранения биологического разнообразия и лесной среды</w:t>
      </w:r>
      <w:r w:rsidRPr="00675305">
        <w:rPr>
          <w:rFonts w:asciiTheme="minorHAnsi" w:hAnsiTheme="minorHAnsi"/>
          <w:strike/>
          <w:sz w:val="22"/>
          <w:szCs w:val="22"/>
        </w:rPr>
        <w:t>,</w:t>
      </w:r>
      <w:r w:rsidRPr="00675305">
        <w:rPr>
          <w:rFonts w:asciiTheme="minorHAnsi" w:hAnsiTheme="minorHAnsi"/>
          <w:sz w:val="22"/>
          <w:szCs w:val="22"/>
        </w:rPr>
        <w:t xml:space="preserve"> их наличие позволяет в определенной мере имитировать последствия естественных нарушений и может ускорить восстановление биоразнообразия и лесной среды на вырубке.</w:t>
      </w:r>
      <w:bookmarkStart w:id="8" w:name="_GoBack"/>
      <w:bookmarkEnd w:id="8"/>
    </w:p>
    <w:p w:rsidR="005B2288" w:rsidRPr="00675305" w:rsidRDefault="00B52A45" w:rsidP="008E7BB0">
      <w:pPr>
        <w:pStyle w:val="a6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Природные объекты, имеющие природоохранное значение</w:t>
      </w:r>
      <w:r w:rsidR="005B2288" w:rsidRPr="00675305">
        <w:rPr>
          <w:rFonts w:asciiTheme="minorHAnsi" w:hAnsiTheme="minorHAnsi"/>
          <w:sz w:val="22"/>
          <w:szCs w:val="22"/>
        </w:rPr>
        <w:t xml:space="preserve"> - </w:t>
      </w:r>
      <w:r w:rsidR="005B2288" w:rsidRPr="00675305">
        <w:rPr>
          <w:rFonts w:asciiTheme="minorHAnsi" w:hAnsiTheme="minorHAnsi"/>
          <w:b/>
          <w:i/>
          <w:sz w:val="22"/>
          <w:szCs w:val="22"/>
        </w:rPr>
        <w:t>ключевые объекты</w:t>
      </w:r>
      <w:r w:rsidR="005B2288" w:rsidRPr="00675305">
        <w:rPr>
          <w:rFonts w:asciiTheme="minorHAnsi" w:hAnsiTheme="minorHAnsi"/>
          <w:sz w:val="22"/>
          <w:szCs w:val="22"/>
        </w:rPr>
        <w:t>.</w:t>
      </w:r>
    </w:p>
    <w:p w:rsidR="00675305" w:rsidRPr="00675305" w:rsidRDefault="00BD56C4" w:rsidP="00675305">
      <w:pPr>
        <w:pStyle w:val="2"/>
        <w:rPr>
          <w:rFonts w:asciiTheme="minorHAnsi" w:hAnsiTheme="minorHAnsi"/>
        </w:rPr>
      </w:pPr>
      <w:bookmarkStart w:id="9" w:name="_Toc470525188"/>
      <w:bookmarkStart w:id="10" w:name="_Toc471994102"/>
      <w:r w:rsidRPr="00675305">
        <w:rPr>
          <w:rFonts w:asciiTheme="minorHAnsi" w:hAnsiTheme="minorHAnsi"/>
        </w:rPr>
        <w:t>Типы ключевых биотопов и ключевых объектов и меры их охраны</w:t>
      </w:r>
      <w:bookmarkEnd w:id="9"/>
      <w:bookmarkEnd w:id="10"/>
    </w:p>
    <w:p w:rsidR="004D5A06" w:rsidRPr="004D5A06" w:rsidRDefault="00675305" w:rsidP="00675305">
      <w:pPr>
        <w:rPr>
          <w:rFonts w:asciiTheme="minorHAnsi" w:hAnsiTheme="minorHAnsi"/>
          <w:noProof/>
        </w:rPr>
      </w:pPr>
      <w:r w:rsidRPr="00675305">
        <w:rPr>
          <w:rFonts w:asciiTheme="minorHAnsi" w:eastAsiaTheme="minorEastAsia" w:hAnsiTheme="minorHAnsi"/>
          <w:sz w:val="22"/>
          <w:u w:val="single"/>
        </w:rPr>
        <w:t>Ключевые</w:t>
      </w:r>
      <w:r>
        <w:rPr>
          <w:rFonts w:asciiTheme="minorHAnsi" w:hAnsiTheme="minorHAnsi"/>
          <w:b/>
          <w:color w:val="1F4D78"/>
        </w:rPr>
        <w:t xml:space="preserve"> </w:t>
      </w:r>
      <w:r w:rsidRPr="00675305">
        <w:rPr>
          <w:rFonts w:asciiTheme="minorHAnsi" w:eastAsiaTheme="minorEastAsia" w:hAnsiTheme="minorHAnsi"/>
          <w:sz w:val="22"/>
          <w:u w:val="single"/>
        </w:rPr>
        <w:t>биотопы</w:t>
      </w:r>
      <w:r w:rsidR="00B52A45">
        <w:rPr>
          <w:rFonts w:asciiTheme="minorHAnsi" w:eastAsiaTheme="minorEastAsia" w:hAnsiTheme="minorHAnsi"/>
          <w:sz w:val="22"/>
          <w:u w:val="single"/>
        </w:rPr>
        <w:t xml:space="preserve"> (у</w:t>
      </w:r>
      <w:r w:rsidR="00B52A45" w:rsidRPr="00B52A45">
        <w:rPr>
          <w:rFonts w:asciiTheme="minorHAnsi" w:eastAsiaTheme="minorEastAsia" w:hAnsiTheme="minorHAnsi"/>
          <w:sz w:val="22"/>
          <w:u w:val="single"/>
        </w:rPr>
        <w:t>частки с наличием природных объектов, имеющих природоохранное значение</w:t>
      </w:r>
      <w:r w:rsidR="00B52A45">
        <w:rPr>
          <w:rFonts w:asciiTheme="minorHAnsi" w:eastAsiaTheme="minorEastAsia" w:hAnsiTheme="minorHAnsi"/>
          <w:sz w:val="22"/>
          <w:u w:val="single"/>
        </w:rPr>
        <w:t>):</w:t>
      </w:r>
      <w:r w:rsidR="00841915" w:rsidRPr="00841915">
        <w:rPr>
          <w:rFonts w:asciiTheme="minorHAnsi" w:hAnsiTheme="minorHAnsi"/>
          <w:color w:val="1F4D78"/>
          <w:sz w:val="22"/>
          <w:szCs w:val="22"/>
        </w:rPr>
        <w:fldChar w:fldCharType="begin"/>
      </w:r>
      <w:r w:rsidR="005B2288" w:rsidRPr="004D5A06">
        <w:rPr>
          <w:rFonts w:asciiTheme="minorHAnsi" w:hAnsiTheme="minorHAnsi"/>
          <w:sz w:val="22"/>
          <w:szCs w:val="22"/>
        </w:rPr>
        <w:instrText xml:space="preserve"> TOC \o "1-4" \n \h \z \u </w:instrText>
      </w:r>
      <w:r w:rsidR="00841915" w:rsidRPr="00841915">
        <w:rPr>
          <w:rFonts w:asciiTheme="minorHAnsi" w:hAnsiTheme="minorHAnsi"/>
          <w:color w:val="1F4D78"/>
          <w:sz w:val="22"/>
          <w:szCs w:val="22"/>
        </w:rPr>
        <w:fldChar w:fldCharType="separate"/>
      </w:r>
    </w:p>
    <w:p w:rsidR="004D5A06" w:rsidRPr="004D5A06" w:rsidRDefault="00841915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1994109" w:history="1">
        <w:r w:rsidR="004D5A06" w:rsidRPr="004D5A06">
          <w:rPr>
            <w:rStyle w:val="a8"/>
            <w:rFonts w:asciiTheme="minorHAnsi" w:hAnsiTheme="minorHAnsi"/>
            <w:noProof/>
          </w:rPr>
          <w:t>1.1. Заболоченные участки леса в бессточных или слабопроточных понижениях (заболоченные участки)</w:t>
        </w:r>
      </w:hyperlink>
    </w:p>
    <w:p w:rsidR="004D5A06" w:rsidRPr="004D5A06" w:rsidRDefault="00841915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1994110" w:history="1">
        <w:r w:rsidR="004D5A06" w:rsidRPr="004D5A06">
          <w:rPr>
            <w:rStyle w:val="a8"/>
            <w:rFonts w:asciiTheme="minorHAnsi" w:hAnsiTheme="minorHAnsi"/>
            <w:noProof/>
          </w:rPr>
          <w:t>1.2. Окраины болот, болота с редким лесом, облесенные минеральные острова площадью до 0,5 га на болотах (окраины болот)</w:t>
        </w:r>
      </w:hyperlink>
    </w:p>
    <w:p w:rsidR="004D5A06" w:rsidRPr="004D5A06" w:rsidRDefault="00841915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1994111" w:history="1">
        <w:r w:rsidR="004D5A06" w:rsidRPr="004D5A06">
          <w:rPr>
            <w:rStyle w:val="a8"/>
            <w:rFonts w:asciiTheme="minorHAnsi" w:hAnsiTheme="minorHAnsi"/>
            <w:noProof/>
          </w:rPr>
          <w:t>1.3. Участки леса вокруг водных объектов (озера, реки, ручьи, родники, ключи, выходы грунтовых вод) (участки вокруг водных объектов)</w:t>
        </w:r>
      </w:hyperlink>
    </w:p>
    <w:p w:rsidR="004D5A06" w:rsidRPr="004D5A06" w:rsidRDefault="00841915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1994112" w:history="1">
        <w:r w:rsidR="004D5A06" w:rsidRPr="004D5A06">
          <w:rPr>
            <w:rStyle w:val="a8"/>
            <w:rFonts w:asciiTheme="minorHAnsi" w:hAnsiTheme="minorHAnsi"/>
            <w:noProof/>
          </w:rPr>
          <w:t>1.4. Участки леса на каменистых россыпях, скальных обнажениях, песках с маломощным почвенным покровом (участки с маломощным почвенным покровом)</w:t>
        </w:r>
      </w:hyperlink>
    </w:p>
    <w:p w:rsidR="004D5A06" w:rsidRPr="004D5A06" w:rsidRDefault="00841915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1994113" w:history="1">
        <w:r w:rsidR="004D5A06" w:rsidRPr="004D5A06">
          <w:rPr>
            <w:rStyle w:val="a8"/>
            <w:rFonts w:asciiTheme="minorHAnsi" w:hAnsiTheme="minorHAnsi"/>
            <w:noProof/>
          </w:rPr>
          <w:t>1.5. Участки леса на крутых склонах, обрывах уступах, около разломов, ущелий (участки на склонах)</w:t>
        </w:r>
      </w:hyperlink>
    </w:p>
    <w:p w:rsidR="004D5A06" w:rsidRPr="004D5A06" w:rsidRDefault="00841915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1994114" w:history="1">
        <w:r w:rsidR="004D5A06" w:rsidRPr="004D5A06">
          <w:rPr>
            <w:rStyle w:val="a8"/>
            <w:rFonts w:asciiTheme="minorHAnsi" w:hAnsiTheme="minorHAnsi"/>
            <w:noProof/>
          </w:rPr>
          <w:t>1.6. Местообитания редких и находящихся под угрозой исчезновения видов, занесенных в Красную книгу (местообитания редких видов)</w:t>
        </w:r>
      </w:hyperlink>
    </w:p>
    <w:p w:rsidR="004D5A06" w:rsidRPr="004D5A06" w:rsidRDefault="00841915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1994115" w:history="1">
        <w:r w:rsidR="004D5A06" w:rsidRPr="004D5A06">
          <w:rPr>
            <w:rStyle w:val="a8"/>
            <w:rFonts w:asciiTheme="minorHAnsi" w:hAnsiTheme="minorHAnsi"/>
            <w:noProof/>
          </w:rPr>
          <w:t>1.7. Редкостойные леса в верхней части склона сопок (редкостойные леса)</w:t>
        </w:r>
      </w:hyperlink>
    </w:p>
    <w:p w:rsidR="004D5A06" w:rsidRPr="004D5A06" w:rsidRDefault="00841915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1994116" w:history="1">
        <w:r w:rsidR="004D5A06" w:rsidRPr="004D5A06">
          <w:rPr>
            <w:rStyle w:val="a8"/>
            <w:rFonts w:asciiTheme="minorHAnsi" w:hAnsiTheme="minorHAnsi"/>
            <w:noProof/>
          </w:rPr>
          <w:t>1.8. Участки еловых или смешанных лесов с проточным увлажнением (участки с проточным увлажнением)</w:t>
        </w:r>
      </w:hyperlink>
    </w:p>
    <w:p w:rsidR="004D5A06" w:rsidRDefault="00841915">
      <w:pPr>
        <w:pStyle w:val="41"/>
        <w:tabs>
          <w:tab w:val="right" w:leader="dot" w:pos="9345"/>
        </w:tabs>
        <w:rPr>
          <w:rStyle w:val="a8"/>
          <w:rFonts w:asciiTheme="minorHAnsi" w:hAnsiTheme="minorHAnsi"/>
          <w:noProof/>
        </w:rPr>
      </w:pPr>
      <w:hyperlink w:anchor="_Toc471994117" w:history="1">
        <w:r w:rsidR="004D5A06" w:rsidRPr="004D5A06">
          <w:rPr>
            <w:rStyle w:val="a8"/>
            <w:rFonts w:asciiTheme="minorHAnsi" w:hAnsiTheme="minorHAnsi"/>
            <w:noProof/>
          </w:rPr>
          <w:t>1.9 Ключевые сезонные местообитания позвоночных животных (местообитания животных)</w:t>
        </w:r>
      </w:hyperlink>
      <w:r w:rsidR="004D5A06">
        <w:rPr>
          <w:rStyle w:val="a8"/>
          <w:rFonts w:asciiTheme="minorHAnsi" w:hAnsiTheme="minorHAnsi"/>
          <w:noProof/>
        </w:rPr>
        <w:t>.</w:t>
      </w:r>
    </w:p>
    <w:p w:rsidR="004D5A06" w:rsidRPr="004D5A06" w:rsidRDefault="004D5A06" w:rsidP="004D5A06">
      <w:pPr>
        <w:rPr>
          <w:rFonts w:eastAsiaTheme="minorEastAsia"/>
        </w:rPr>
      </w:pPr>
      <w:r w:rsidRPr="00675305">
        <w:rPr>
          <w:rFonts w:asciiTheme="minorHAnsi" w:eastAsiaTheme="minorEastAsia" w:hAnsiTheme="minorHAnsi"/>
          <w:sz w:val="22"/>
          <w:szCs w:val="22"/>
          <w:u w:val="single"/>
        </w:rPr>
        <w:t>Ключевые элементы</w:t>
      </w:r>
      <w:r>
        <w:rPr>
          <w:rFonts w:asciiTheme="minorHAnsi" w:eastAsiaTheme="minorEastAsia" w:hAnsiTheme="minorHAnsi"/>
          <w:sz w:val="22"/>
          <w:szCs w:val="22"/>
          <w:u w:val="single"/>
        </w:rPr>
        <w:t xml:space="preserve"> (п</w:t>
      </w:r>
      <w:r w:rsidRPr="00B52A45">
        <w:rPr>
          <w:rFonts w:asciiTheme="minorHAnsi" w:eastAsiaTheme="minorEastAsia" w:hAnsiTheme="minorHAnsi"/>
          <w:sz w:val="22"/>
          <w:szCs w:val="22"/>
          <w:u w:val="single"/>
        </w:rPr>
        <w:t>риродные объекты, имеющие природоохранное значение</w:t>
      </w:r>
      <w:r>
        <w:rPr>
          <w:rFonts w:asciiTheme="minorHAnsi" w:eastAsiaTheme="minorEastAsia" w:hAnsiTheme="minorHAnsi"/>
          <w:sz w:val="22"/>
          <w:szCs w:val="22"/>
          <w:u w:val="single"/>
        </w:rPr>
        <w:t>):</w:t>
      </w:r>
    </w:p>
    <w:p w:rsidR="004D5A06" w:rsidRPr="004D5A06" w:rsidRDefault="00841915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1994118" w:history="1">
        <w:r w:rsidR="004D5A06" w:rsidRPr="004D5A06">
          <w:rPr>
            <w:rStyle w:val="a8"/>
            <w:rFonts w:asciiTheme="minorHAnsi" w:hAnsiTheme="minorHAnsi"/>
            <w:noProof/>
          </w:rPr>
          <w:t>2.1. Единичные деревья и кустарники редких пород, занесенные в Красную книгу Республики Карелия</w:t>
        </w:r>
        <w:r w:rsidR="004D5A06" w:rsidRPr="004D5A06">
          <w:rPr>
            <w:rStyle w:val="a8"/>
            <w:rFonts w:asciiTheme="minorHAnsi" w:hAnsiTheme="minorHAnsi"/>
            <w:noProof/>
            <w:vertAlign w:val="superscript"/>
          </w:rPr>
          <w:t xml:space="preserve"> </w:t>
        </w:r>
        <w:r w:rsidR="004D5A06" w:rsidRPr="004D5A06">
          <w:rPr>
            <w:rStyle w:val="a8"/>
            <w:rFonts w:asciiTheme="minorHAnsi" w:hAnsiTheme="minorHAnsi"/>
            <w:noProof/>
          </w:rPr>
          <w:t>и/или являющиеся ценным местообитанием видов, занесенных в Красные книги Российской Федерации и Республики Карелии (ценные породы)</w:t>
        </w:r>
      </w:hyperlink>
    </w:p>
    <w:p w:rsidR="004D5A06" w:rsidRPr="004D5A06" w:rsidRDefault="00841915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1994119" w:history="1">
        <w:r w:rsidR="004D5A06" w:rsidRPr="004D5A06">
          <w:rPr>
            <w:rStyle w:val="a8"/>
            <w:rFonts w:asciiTheme="minorHAnsi" w:hAnsiTheme="minorHAnsi"/>
            <w:noProof/>
          </w:rPr>
          <w:t>2.2. Единичные перестойные, усыхающие и сухостойные хвойные и лиственные деревья, остолопы (пни обломанные на различной высоте) (старые деревья)</w:t>
        </w:r>
      </w:hyperlink>
    </w:p>
    <w:p w:rsidR="004D5A06" w:rsidRPr="004D5A06" w:rsidRDefault="00841915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1994120" w:history="1">
        <w:r w:rsidR="004D5A06" w:rsidRPr="004D5A06">
          <w:rPr>
            <w:rStyle w:val="a8"/>
            <w:rFonts w:asciiTheme="minorHAnsi" w:hAnsiTheme="minorHAnsi"/>
            <w:noProof/>
          </w:rPr>
          <w:t>2.3. Деревья с гнездами и дуплами (деревья с гнездами и дуплами)</w:t>
        </w:r>
      </w:hyperlink>
    </w:p>
    <w:p w:rsidR="004D5A06" w:rsidRPr="004D5A06" w:rsidRDefault="00841915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1994121" w:history="1">
        <w:r w:rsidR="004D5A06" w:rsidRPr="004D5A06">
          <w:rPr>
            <w:rStyle w:val="a8"/>
            <w:rFonts w:asciiTheme="minorHAnsi" w:hAnsiTheme="minorHAnsi"/>
            <w:noProof/>
          </w:rPr>
          <w:t>2.4. Валеж на разных стадиях разложения (валеж)</w:t>
        </w:r>
      </w:hyperlink>
    </w:p>
    <w:p w:rsidR="004D5A06" w:rsidRPr="004D5A06" w:rsidRDefault="00841915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1994122" w:history="1">
        <w:r w:rsidR="004D5A06" w:rsidRPr="004D5A06">
          <w:rPr>
            <w:rStyle w:val="a8"/>
            <w:rFonts w:asciiTheme="minorHAnsi" w:hAnsiTheme="minorHAnsi"/>
            <w:noProof/>
          </w:rPr>
          <w:t>2.5. Древостой вокруг крупных валунов (древостой вокруг валунов)</w:t>
        </w:r>
      </w:hyperlink>
    </w:p>
    <w:p w:rsidR="005B2288" w:rsidRPr="004D5A06" w:rsidRDefault="00841915" w:rsidP="008E7BB0">
      <w:pPr>
        <w:keepNext/>
        <w:widowControl w:val="0"/>
        <w:jc w:val="both"/>
        <w:rPr>
          <w:rFonts w:asciiTheme="minorHAnsi" w:hAnsiTheme="minorHAnsi"/>
          <w:sz w:val="22"/>
          <w:szCs w:val="22"/>
        </w:rPr>
      </w:pPr>
      <w:r w:rsidRPr="004D5A06">
        <w:rPr>
          <w:rFonts w:asciiTheme="minorHAnsi" w:hAnsiTheme="minorHAnsi"/>
          <w:sz w:val="22"/>
          <w:szCs w:val="22"/>
        </w:rPr>
        <w:fldChar w:fldCharType="end"/>
      </w:r>
    </w:p>
    <w:p w:rsidR="005B2288" w:rsidRPr="00675305" w:rsidRDefault="005B2288" w:rsidP="00350729">
      <w:pPr>
        <w:pStyle w:val="3"/>
        <w:rPr>
          <w:rFonts w:asciiTheme="minorHAnsi" w:hAnsiTheme="minorHAnsi"/>
        </w:rPr>
      </w:pPr>
      <w:bookmarkStart w:id="11" w:name="_Toc467599628"/>
      <w:bookmarkStart w:id="12" w:name="_Toc467599836"/>
      <w:bookmarkStart w:id="13" w:name="_Toc470525189"/>
      <w:bookmarkStart w:id="14" w:name="_Toc471994103"/>
      <w:r w:rsidRPr="00675305">
        <w:rPr>
          <w:rFonts w:asciiTheme="minorHAnsi" w:hAnsiTheme="minorHAnsi"/>
        </w:rPr>
        <w:t>Выделение ключевых биотопов и объектов</w:t>
      </w:r>
      <w:bookmarkEnd w:id="11"/>
      <w:bookmarkEnd w:id="12"/>
      <w:bookmarkEnd w:id="13"/>
      <w:bookmarkEnd w:id="14"/>
    </w:p>
    <w:p w:rsidR="005B2288" w:rsidRPr="00675305" w:rsidRDefault="005B2288" w:rsidP="00350729">
      <w:pPr>
        <w:widowControl w:val="0"/>
        <w:ind w:firstLine="284"/>
        <w:jc w:val="both"/>
        <w:rPr>
          <w:rFonts w:asciiTheme="minorHAnsi" w:hAnsiTheme="minorHAnsi"/>
          <w:sz w:val="22"/>
        </w:rPr>
      </w:pPr>
      <w:r w:rsidRPr="00675305">
        <w:rPr>
          <w:rFonts w:asciiTheme="minorHAnsi" w:hAnsiTheme="minorHAnsi"/>
          <w:sz w:val="22"/>
        </w:rPr>
        <w:t>Ключевые биотопы выделяются как неэксплуатационные участки преимущественно в процессе отвода делянки. Ключевые объекты могут быть выделены как при отводе, так и непосредственно при лесозаготовке. Если ключевые биотопы были выделены после подачи лесной декларации, но до начала рубки, необходимые изменения могут быть внесены в технологическую карту и в лесную декларацию, на основании чего будет произведен перерасчет платежей.</w:t>
      </w:r>
      <w:r w:rsidR="00052CDF">
        <w:rPr>
          <w:rFonts w:asciiTheme="minorHAnsi" w:hAnsiTheme="minorHAnsi"/>
          <w:sz w:val="22"/>
        </w:rPr>
        <w:t xml:space="preserve"> </w:t>
      </w:r>
      <w:r w:rsidRPr="00675305">
        <w:rPr>
          <w:rFonts w:asciiTheme="minorHAnsi" w:hAnsiTheme="minorHAnsi"/>
          <w:sz w:val="22"/>
        </w:rPr>
        <w:t>Если ключевые биотопы выделены после начала рубки, необходимые изменения вносятся в технологическую карту и направляются в лесничество, изменение лесной декларации и перерасчет платежей в таком случае не производится.</w:t>
      </w:r>
    </w:p>
    <w:p w:rsidR="005B2288" w:rsidRPr="00675305" w:rsidRDefault="005B2288" w:rsidP="00350729">
      <w:pPr>
        <w:widowControl w:val="0"/>
        <w:ind w:firstLine="284"/>
        <w:jc w:val="both"/>
        <w:rPr>
          <w:rFonts w:asciiTheme="minorHAnsi" w:hAnsiTheme="minorHAnsi"/>
          <w:sz w:val="22"/>
        </w:rPr>
      </w:pPr>
      <w:r w:rsidRPr="00675305">
        <w:rPr>
          <w:rFonts w:asciiTheme="minorHAnsi" w:hAnsiTheme="minorHAnsi"/>
          <w:sz w:val="22"/>
        </w:rPr>
        <w:t>Ключевые биотопы и ключевые объекты должны маркироваться ясно видимыми метками (</w:t>
      </w:r>
      <w:r w:rsidR="00B32330">
        <w:rPr>
          <w:rFonts w:asciiTheme="minorHAnsi" w:hAnsiTheme="minorHAnsi"/>
          <w:sz w:val="22"/>
        </w:rPr>
        <w:t>яркая лента</w:t>
      </w:r>
      <w:r w:rsidRPr="00675305">
        <w:rPr>
          <w:rFonts w:asciiTheme="minorHAnsi" w:hAnsiTheme="minorHAnsi"/>
          <w:sz w:val="22"/>
        </w:rPr>
        <w:t xml:space="preserve">, скотч, краска, подрумянивание и др.), не повреждающими деревья, не подлежащие рубке (затески не применяются). Тип маркировки рекомендуется устанавливать единым для предприятия и отмечать в технологической карте. </w:t>
      </w:r>
    </w:p>
    <w:p w:rsidR="005B2288" w:rsidRPr="00675305" w:rsidRDefault="005B2288" w:rsidP="00350729">
      <w:pPr>
        <w:widowControl w:val="0"/>
        <w:ind w:firstLine="284"/>
        <w:jc w:val="both"/>
        <w:rPr>
          <w:rFonts w:asciiTheme="minorHAnsi" w:hAnsiTheme="minorHAnsi"/>
          <w:sz w:val="22"/>
        </w:rPr>
      </w:pPr>
      <w:r w:rsidRPr="00675305">
        <w:rPr>
          <w:rFonts w:asciiTheme="minorHAnsi" w:hAnsiTheme="minorHAnsi"/>
          <w:sz w:val="22"/>
        </w:rPr>
        <w:t>В намечаемых к отводу участках леса проводится предварительный осмотр участков на наличие ключевых биотопов и объектов. Также наличие ключевых биотопов и объектов предварительно отмечается во время прорубки и промера граничных и внутренних визиров. После отвода контура делянки производится обход делянки и выделение в натуре</w:t>
      </w:r>
      <w:r w:rsidRPr="00675305">
        <w:rPr>
          <w:rFonts w:asciiTheme="minorHAnsi" w:hAnsiTheme="minorHAnsi"/>
          <w:b/>
          <w:sz w:val="22"/>
        </w:rPr>
        <w:t xml:space="preserve"> ключевых биотопов</w:t>
      </w:r>
      <w:r w:rsidRPr="00675305">
        <w:rPr>
          <w:rFonts w:asciiTheme="minorHAnsi" w:hAnsiTheme="minorHAnsi"/>
          <w:sz w:val="22"/>
        </w:rPr>
        <w:t>, которые обозначаются установленной маркировкой по границе. Ключевые биотопы, прилегающие к визирам, можно маркировать при прорубке визиров. Ключевые биотопы наносятся на полевой абрис делянки с указанием типа и площади. При этом площадь под ключевыми биотопами исключается из эксплуатационной площади делянки и не взимается плата за древесину на данной площади.</w:t>
      </w:r>
    </w:p>
    <w:p w:rsidR="005B2288" w:rsidRPr="00675305" w:rsidRDefault="005B2288" w:rsidP="00350729">
      <w:pPr>
        <w:widowControl w:val="0"/>
        <w:ind w:firstLine="284"/>
        <w:jc w:val="both"/>
        <w:rPr>
          <w:rFonts w:asciiTheme="minorHAnsi" w:hAnsiTheme="minorHAnsi"/>
          <w:sz w:val="22"/>
        </w:rPr>
      </w:pPr>
      <w:r w:rsidRPr="00675305">
        <w:rPr>
          <w:rFonts w:asciiTheme="minorHAnsi" w:hAnsiTheme="minorHAnsi"/>
          <w:sz w:val="22"/>
        </w:rPr>
        <w:t>Ключевые биотопы могут совпадать с прочими неэксплуатационными участками: семенными куртинами и др.</w:t>
      </w:r>
    </w:p>
    <w:p w:rsidR="005B2288" w:rsidRPr="00675305" w:rsidRDefault="005B2288" w:rsidP="00350729">
      <w:pPr>
        <w:widowControl w:val="0"/>
        <w:ind w:firstLine="284"/>
        <w:jc w:val="both"/>
        <w:rPr>
          <w:rFonts w:asciiTheme="minorHAnsi" w:hAnsiTheme="minorHAnsi"/>
          <w:color w:val="7F7F7F"/>
          <w:sz w:val="22"/>
        </w:rPr>
      </w:pPr>
      <w:r w:rsidRPr="00675305">
        <w:rPr>
          <w:rFonts w:asciiTheme="minorHAnsi" w:hAnsiTheme="minorHAnsi"/>
          <w:sz w:val="22"/>
        </w:rPr>
        <w:t>Ключевые биотопы, площадь которых (в т. ч. с учетом площади участков, находящихся за пределами границ делянки) больше минимальной площади выдела при текущем разряде лесоустройства, рекомендуется выделить в качестве особо защитных участков (ОЗУ) или же в отдельный выдел, представленный землями, непокрытыми лесной растительностью</w:t>
      </w:r>
      <w:r w:rsidR="00B32330">
        <w:rPr>
          <w:rFonts w:asciiTheme="minorHAnsi" w:hAnsiTheme="minorHAnsi"/>
          <w:sz w:val="22"/>
        </w:rPr>
        <w:t xml:space="preserve"> при следующем лесоустройстве</w:t>
      </w:r>
      <w:r w:rsidRPr="00675305">
        <w:rPr>
          <w:rFonts w:asciiTheme="minorHAnsi" w:hAnsiTheme="minorHAnsi"/>
          <w:sz w:val="22"/>
        </w:rPr>
        <w:t xml:space="preserve">. </w:t>
      </w:r>
    </w:p>
    <w:p w:rsidR="005B2288" w:rsidRPr="00675305" w:rsidRDefault="005B2288" w:rsidP="003D1EB6">
      <w:pPr>
        <w:widowControl w:val="0"/>
        <w:ind w:firstLine="284"/>
        <w:jc w:val="both"/>
        <w:rPr>
          <w:rFonts w:asciiTheme="minorHAnsi" w:hAnsiTheme="minorHAnsi"/>
          <w:sz w:val="22"/>
        </w:rPr>
      </w:pPr>
      <w:r w:rsidRPr="00675305">
        <w:rPr>
          <w:rFonts w:asciiTheme="minorHAnsi" w:hAnsiTheme="minorHAnsi"/>
          <w:b/>
          <w:sz w:val="22"/>
        </w:rPr>
        <w:t>Ключевые объекты</w:t>
      </w:r>
      <w:r w:rsidRPr="00675305">
        <w:rPr>
          <w:rFonts w:asciiTheme="minorHAnsi" w:hAnsiTheme="minorHAnsi"/>
          <w:sz w:val="22"/>
        </w:rPr>
        <w:t xml:space="preserve"> могут выделяться непосредственно операторами лесосечных машин или вальщиками при наличии специальных навыков. При недостаточном уровне знаний у вальщиков или операторов </w:t>
      </w:r>
      <w:bookmarkStart w:id="15" w:name="OLE_LINK1"/>
      <w:bookmarkStart w:id="16" w:name="OLE_LINK2"/>
      <w:r w:rsidRPr="00675305">
        <w:rPr>
          <w:rFonts w:asciiTheme="minorHAnsi" w:hAnsiTheme="minorHAnsi"/>
          <w:sz w:val="22"/>
        </w:rPr>
        <w:t>лесосечных машин</w:t>
      </w:r>
      <w:bookmarkEnd w:id="15"/>
      <w:bookmarkEnd w:id="16"/>
      <w:r w:rsidRPr="00675305">
        <w:rPr>
          <w:rFonts w:asciiTheme="minorHAnsi" w:hAnsiTheme="minorHAnsi"/>
          <w:sz w:val="22"/>
        </w:rPr>
        <w:t xml:space="preserve"> ценные для сохранения биоразнообразия деревья маркируются во время отвода. В случае предварительного выделения ключевых объектов в процессе отвода их количество (отдельно по типам и породам: редкие виды деревьев, сухостой, </w:t>
      </w:r>
      <w:r w:rsidRPr="00675305">
        <w:rPr>
          <w:rFonts w:asciiTheme="minorHAnsi" w:hAnsiTheme="minorHAnsi"/>
          <w:sz w:val="22"/>
        </w:rPr>
        <w:lastRenderedPageBreak/>
        <w:t>крупные живые деревья и т. д.) указыв</w:t>
      </w:r>
      <w:r w:rsidR="00A1541A" w:rsidRPr="00675305">
        <w:rPr>
          <w:rFonts w:asciiTheme="minorHAnsi" w:hAnsiTheme="minorHAnsi"/>
          <w:sz w:val="22"/>
        </w:rPr>
        <w:t>ается в технологической карте. В случае выделения ключевых элементов операторами машин/вальщиками, итоговое количество оставленных ключевых элементов может фиксироваться после окончания рубки. Для валежа указывается примерный запас на гектар.</w:t>
      </w:r>
    </w:p>
    <w:p w:rsidR="005B2288" w:rsidRPr="00675305" w:rsidRDefault="005B2288" w:rsidP="00C8066C">
      <w:pPr>
        <w:pStyle w:val="3"/>
        <w:rPr>
          <w:rFonts w:asciiTheme="minorHAnsi" w:hAnsiTheme="minorHAnsi"/>
          <w:bCs/>
        </w:rPr>
      </w:pPr>
      <w:bookmarkStart w:id="17" w:name="_Toc467599629"/>
      <w:bookmarkStart w:id="18" w:name="_Toc467599837"/>
      <w:bookmarkStart w:id="19" w:name="_Toc470525190"/>
      <w:bookmarkStart w:id="20" w:name="_Toc471994104"/>
      <w:r w:rsidRPr="00675305">
        <w:rPr>
          <w:rFonts w:asciiTheme="minorHAnsi" w:hAnsiTheme="minorHAnsi"/>
        </w:rPr>
        <w:t>Общие меры охраны</w:t>
      </w:r>
      <w:bookmarkEnd w:id="17"/>
      <w:bookmarkEnd w:id="18"/>
      <w:bookmarkEnd w:id="19"/>
      <w:bookmarkEnd w:id="20"/>
    </w:p>
    <w:p w:rsidR="005B2288" w:rsidRPr="00675305" w:rsidRDefault="005B2288" w:rsidP="00350729">
      <w:pPr>
        <w:widowControl w:val="0"/>
        <w:ind w:firstLine="284"/>
        <w:jc w:val="both"/>
        <w:rPr>
          <w:rFonts w:asciiTheme="minorHAnsi" w:hAnsiTheme="minorHAnsi"/>
          <w:bCs/>
          <w:sz w:val="22"/>
        </w:rPr>
      </w:pPr>
      <w:r w:rsidRPr="00675305">
        <w:rPr>
          <w:rFonts w:asciiTheme="minorHAnsi" w:hAnsiTheme="minorHAnsi"/>
          <w:bCs/>
          <w:sz w:val="22"/>
        </w:rPr>
        <w:t xml:space="preserve">Участки делянки, представляющие собой ключевые биотопы, рубке не подлежат и исключаются из эксплуатационной части лесосек (оформляются как неэксплуатационные </w:t>
      </w:r>
      <w:r w:rsidR="00D76F21" w:rsidRPr="00675305">
        <w:rPr>
          <w:rFonts w:asciiTheme="minorHAnsi" w:hAnsiTheme="minorHAnsi"/>
          <w:bCs/>
          <w:sz w:val="22"/>
        </w:rPr>
        <w:t>площади</w:t>
      </w:r>
      <w:r w:rsidRPr="00675305">
        <w:rPr>
          <w:rFonts w:asciiTheme="minorHAnsi" w:hAnsiTheme="minorHAnsi"/>
          <w:bCs/>
          <w:sz w:val="22"/>
        </w:rPr>
        <w:t xml:space="preserve"> – НЭП). Границы ключевого биотопа должны соответствовать естественному контуру лесного участка.</w:t>
      </w:r>
    </w:p>
    <w:p w:rsidR="005B2288" w:rsidRPr="00675305" w:rsidRDefault="005B2288" w:rsidP="00350729">
      <w:pPr>
        <w:widowControl w:val="0"/>
        <w:ind w:firstLine="284"/>
        <w:jc w:val="both"/>
        <w:rPr>
          <w:rFonts w:asciiTheme="minorHAnsi" w:hAnsiTheme="minorHAnsi"/>
          <w:bCs/>
          <w:sz w:val="22"/>
        </w:rPr>
      </w:pPr>
      <w:r w:rsidRPr="00675305">
        <w:rPr>
          <w:rFonts w:asciiTheme="minorHAnsi" w:hAnsiTheme="minorHAnsi"/>
          <w:bCs/>
          <w:sz w:val="22"/>
        </w:rPr>
        <w:t xml:space="preserve">Для поддержания местообитаний лесных видов </w:t>
      </w:r>
      <w:r w:rsidR="00F40B42">
        <w:rPr>
          <w:rFonts w:asciiTheme="minorHAnsi" w:hAnsiTheme="minorHAnsi"/>
          <w:bCs/>
          <w:sz w:val="22"/>
        </w:rPr>
        <w:t xml:space="preserve">и континуума мертвой древесины </w:t>
      </w:r>
      <w:r w:rsidRPr="00675305">
        <w:rPr>
          <w:rFonts w:asciiTheme="minorHAnsi" w:hAnsiTheme="minorHAnsi"/>
          <w:bCs/>
          <w:sz w:val="22"/>
        </w:rPr>
        <w:t xml:space="preserve">в оставляемом древостое должны быть сохранены наиболее старые деревья (тип 2.2 – </w:t>
      </w:r>
      <w:r w:rsidRPr="00675305">
        <w:rPr>
          <w:rFonts w:asciiTheme="minorHAnsi" w:hAnsiTheme="minorHAnsi"/>
          <w:sz w:val="22"/>
        </w:rPr>
        <w:t>Единичные перестойные, усыхающие и сухостойные хвойные и лиственные деревья, остолопы (пни обломанные на различной высоте)</w:t>
      </w:r>
      <w:r w:rsidRPr="00675305">
        <w:rPr>
          <w:rFonts w:asciiTheme="minorHAnsi" w:hAnsiTheme="minorHAnsi"/>
          <w:bCs/>
          <w:sz w:val="22"/>
        </w:rPr>
        <w:t>):</w:t>
      </w:r>
    </w:p>
    <w:p w:rsidR="005B2288" w:rsidRPr="00675305" w:rsidRDefault="005B2288" w:rsidP="00350729">
      <w:pPr>
        <w:widowControl w:val="0"/>
        <w:numPr>
          <w:ilvl w:val="0"/>
          <w:numId w:val="8"/>
        </w:numPr>
        <w:tabs>
          <w:tab w:val="clear" w:pos="720"/>
          <w:tab w:val="num" w:pos="540"/>
        </w:tabs>
        <w:ind w:left="0" w:firstLine="284"/>
        <w:jc w:val="both"/>
        <w:rPr>
          <w:rFonts w:asciiTheme="minorHAnsi" w:hAnsiTheme="minorHAnsi"/>
          <w:sz w:val="22"/>
        </w:rPr>
      </w:pPr>
      <w:r w:rsidRPr="00675305">
        <w:rPr>
          <w:rFonts w:asciiTheme="minorHAnsi" w:hAnsiTheme="minorHAnsi"/>
          <w:sz w:val="22"/>
        </w:rPr>
        <w:t>не менее 5 штук на гектар для ели в составе куртин или полос, шириной не менее 30 м;</w:t>
      </w:r>
    </w:p>
    <w:p w:rsidR="005B2288" w:rsidRPr="00675305" w:rsidRDefault="005B2288" w:rsidP="00350729">
      <w:pPr>
        <w:widowControl w:val="0"/>
        <w:numPr>
          <w:ilvl w:val="0"/>
          <w:numId w:val="8"/>
        </w:numPr>
        <w:tabs>
          <w:tab w:val="clear" w:pos="720"/>
          <w:tab w:val="num" w:pos="540"/>
        </w:tabs>
        <w:ind w:left="0" w:firstLine="284"/>
        <w:jc w:val="both"/>
        <w:rPr>
          <w:rFonts w:asciiTheme="minorHAnsi" w:hAnsiTheme="minorHAnsi"/>
          <w:sz w:val="22"/>
        </w:rPr>
      </w:pPr>
      <w:r w:rsidRPr="00675305">
        <w:rPr>
          <w:rFonts w:asciiTheme="minorHAnsi" w:hAnsiTheme="minorHAnsi"/>
          <w:sz w:val="22"/>
        </w:rPr>
        <w:t>не менее 5 штук на гектар для сосны единично или в составе куртин и полос (если в составе древостоя присутствуют два и более поколения сосны, то все поколения должны быть представлены среди сохраненных деревьев);</w:t>
      </w:r>
    </w:p>
    <w:p w:rsidR="005B2288" w:rsidRPr="00675305" w:rsidRDefault="005B2288" w:rsidP="00350729">
      <w:pPr>
        <w:widowControl w:val="0"/>
        <w:numPr>
          <w:ilvl w:val="0"/>
          <w:numId w:val="8"/>
        </w:numPr>
        <w:tabs>
          <w:tab w:val="clear" w:pos="720"/>
          <w:tab w:val="num" w:pos="540"/>
        </w:tabs>
        <w:ind w:left="0" w:firstLine="284"/>
        <w:jc w:val="both"/>
        <w:rPr>
          <w:rFonts w:asciiTheme="minorHAnsi" w:hAnsiTheme="minorHAnsi"/>
          <w:sz w:val="22"/>
        </w:rPr>
      </w:pPr>
      <w:r w:rsidRPr="00675305">
        <w:rPr>
          <w:rFonts w:asciiTheme="minorHAnsi" w:hAnsiTheme="minorHAnsi"/>
          <w:sz w:val="22"/>
        </w:rPr>
        <w:t>не менее 10 штук на гектар для лиственных пород единично или в составе куртин и полос.</w:t>
      </w:r>
    </w:p>
    <w:p w:rsidR="005B2288" w:rsidRPr="00F40B42" w:rsidRDefault="005B2288" w:rsidP="00F40B42">
      <w:pPr>
        <w:widowControl w:val="0"/>
        <w:ind w:firstLine="284"/>
        <w:jc w:val="both"/>
        <w:rPr>
          <w:rFonts w:asciiTheme="minorHAnsi" w:hAnsiTheme="minorHAnsi"/>
          <w:bCs/>
          <w:sz w:val="22"/>
        </w:rPr>
      </w:pPr>
      <w:r w:rsidRPr="00F40B42">
        <w:rPr>
          <w:rFonts w:asciiTheme="minorHAnsi" w:hAnsiTheme="minorHAnsi"/>
          <w:bCs/>
          <w:sz w:val="22"/>
        </w:rPr>
        <w:t>Если оставляемые деревья также выполняют функцию единичных семенников, их количество должно соответствовать требованиям Правил заготовки древесины (не менее 20 штук на гектар).</w:t>
      </w:r>
    </w:p>
    <w:p w:rsidR="005B2288" w:rsidRPr="00675305" w:rsidRDefault="005B2288" w:rsidP="00D57EA5">
      <w:pPr>
        <w:widowControl w:val="0"/>
        <w:ind w:firstLine="284"/>
        <w:jc w:val="both"/>
        <w:rPr>
          <w:rFonts w:asciiTheme="minorHAnsi" w:hAnsiTheme="minorHAnsi"/>
          <w:sz w:val="22"/>
        </w:rPr>
      </w:pPr>
      <w:r w:rsidRPr="00F40B42">
        <w:rPr>
          <w:rFonts w:asciiTheme="minorHAnsi" w:hAnsiTheme="minorHAnsi"/>
          <w:bCs/>
          <w:sz w:val="22"/>
        </w:rPr>
        <w:t>Если</w:t>
      </w:r>
      <w:r w:rsidRPr="00675305">
        <w:rPr>
          <w:rFonts w:asciiTheme="minorHAnsi" w:hAnsiTheme="minorHAnsi"/>
          <w:sz w:val="22"/>
        </w:rPr>
        <w:t xml:space="preserve"> делянка предназначена для искусственного возобновления, ключевые объекты (в том числе валёж) могут не оставляться по всей площади делянки, а быть сохранены только в составе выделенных неэксплуатационных участков</w:t>
      </w:r>
      <w:r w:rsidR="00F40B42">
        <w:rPr>
          <w:rFonts w:asciiTheme="minorHAnsi" w:hAnsiTheme="minorHAnsi"/>
          <w:sz w:val="22"/>
        </w:rPr>
        <w:t xml:space="preserve"> - ключевых биотопов, семенных куртин и др.</w:t>
      </w:r>
      <w:r w:rsidRPr="00675305">
        <w:rPr>
          <w:rFonts w:asciiTheme="minorHAnsi" w:hAnsiTheme="minorHAnsi"/>
          <w:sz w:val="22"/>
        </w:rPr>
        <w:t xml:space="preserve"> (при их наличии, и если их площадь составляет не менее 5 % от площади делянки).</w:t>
      </w:r>
    </w:p>
    <w:p w:rsidR="005B2288" w:rsidRPr="00675305" w:rsidRDefault="005B2288" w:rsidP="00350729">
      <w:pPr>
        <w:widowControl w:val="0"/>
        <w:ind w:firstLine="284"/>
        <w:jc w:val="both"/>
        <w:rPr>
          <w:rFonts w:asciiTheme="minorHAnsi" w:hAnsiTheme="minorHAnsi"/>
          <w:sz w:val="22"/>
        </w:rPr>
      </w:pPr>
      <w:r w:rsidRPr="00675305">
        <w:rPr>
          <w:rFonts w:asciiTheme="minorHAnsi" w:hAnsiTheme="minorHAnsi"/>
          <w:sz w:val="22"/>
        </w:rPr>
        <w:t>Если делянка предназначена для естественного заращивания, вне трасс волоков и погрузочных площадок для сохранения лесной среды и защиты подроста могут оставляться все деревья нецелевых пород и все старые и сухостойные деревья. Количество свежего сухостоя и валежа может составлять до 10 % от исходного древостоя, количество старого валежа и сухостоя не ограничивается.</w:t>
      </w:r>
    </w:p>
    <w:p w:rsidR="005B2288" w:rsidRPr="00675305" w:rsidRDefault="005B2288" w:rsidP="00350729">
      <w:pPr>
        <w:widowControl w:val="0"/>
        <w:ind w:firstLine="284"/>
        <w:jc w:val="both"/>
        <w:rPr>
          <w:rFonts w:asciiTheme="minorHAnsi" w:hAnsiTheme="minorHAnsi"/>
          <w:sz w:val="22"/>
        </w:rPr>
      </w:pPr>
      <w:r w:rsidRPr="00675305">
        <w:rPr>
          <w:rFonts w:asciiTheme="minorHAnsi" w:hAnsiTheme="minorHAnsi"/>
          <w:sz w:val="22"/>
        </w:rPr>
        <w:t>Места расположения волоков и погрузочных площадок определяются с учетом выделенных биотопов. Исходя из форм рельефа и наличия понижений, устанавливают направление водотоков, заболоченные участки и т. д. При планировании волоков намечают места переезда через водотоки таким образом, чтобы их количество было минимальным. Исключаются заезды техники в пределы выделяемых ключевых биотопов.</w:t>
      </w:r>
    </w:p>
    <w:p w:rsidR="005B2288" w:rsidRPr="00675305" w:rsidRDefault="005B2288" w:rsidP="009C2285">
      <w:pPr>
        <w:widowControl w:val="0"/>
        <w:ind w:firstLine="284"/>
        <w:jc w:val="both"/>
        <w:rPr>
          <w:rFonts w:asciiTheme="minorHAnsi" w:hAnsiTheme="minorHAnsi"/>
          <w:sz w:val="22"/>
        </w:rPr>
      </w:pPr>
      <w:r w:rsidRPr="00675305">
        <w:rPr>
          <w:rFonts w:asciiTheme="minorHAnsi" w:hAnsiTheme="minorHAnsi"/>
          <w:sz w:val="22"/>
        </w:rPr>
        <w:t xml:space="preserve">Перед началом разработки лесосеки необходимо проинструктировать всех операторов лесосечных машин, членов лесозаготовительной бригады и ознакомить их с количеством и местонахождением выделенных ключевых биотопов. В случае обнаружения в процессе лесозаготовки не маркированных при отводе ключевых биотопов и ключевых объектов, они исключаются из рубки. Ключевые биотопы отмечаются как </w:t>
      </w:r>
      <w:r w:rsidRPr="00675305">
        <w:rPr>
          <w:rFonts w:asciiTheme="minorHAnsi" w:hAnsiTheme="minorHAnsi"/>
          <w:bCs/>
          <w:sz w:val="22"/>
        </w:rPr>
        <w:t>НЭП</w:t>
      </w:r>
      <w:r w:rsidRPr="00675305">
        <w:rPr>
          <w:rFonts w:asciiTheme="minorHAnsi" w:hAnsiTheme="minorHAnsi"/>
          <w:sz w:val="22"/>
        </w:rPr>
        <w:t>. Необходимые изменения вносятся в технологическую карту, изменение лесной декларации и перерасчет платежей не производится.</w:t>
      </w:r>
    </w:p>
    <w:p w:rsidR="00732D46" w:rsidRPr="00675305" w:rsidRDefault="00732D46" w:rsidP="000523AC">
      <w:pPr>
        <w:pStyle w:val="3"/>
        <w:rPr>
          <w:rFonts w:asciiTheme="minorHAnsi" w:hAnsiTheme="minorHAnsi"/>
        </w:rPr>
      </w:pPr>
      <w:bookmarkStart w:id="21" w:name="_Toc470525191"/>
      <w:bookmarkStart w:id="22" w:name="_Toc471994105"/>
      <w:r w:rsidRPr="00F40B42">
        <w:rPr>
          <w:rFonts w:asciiTheme="minorHAnsi" w:hAnsiTheme="minorHAnsi"/>
        </w:rPr>
        <w:t>Оформление документов</w:t>
      </w:r>
      <w:bookmarkEnd w:id="21"/>
      <w:bookmarkEnd w:id="22"/>
    </w:p>
    <w:p w:rsidR="007B51A8" w:rsidRPr="00675305" w:rsidRDefault="007B51A8" w:rsidP="007B51A8">
      <w:pPr>
        <w:widowControl w:val="0"/>
        <w:ind w:firstLine="284"/>
        <w:jc w:val="both"/>
        <w:rPr>
          <w:rFonts w:asciiTheme="minorHAnsi" w:hAnsiTheme="minorHAnsi"/>
          <w:sz w:val="22"/>
        </w:rPr>
      </w:pPr>
      <w:r w:rsidRPr="00675305">
        <w:rPr>
          <w:rFonts w:asciiTheme="minorHAnsi" w:hAnsiTheme="minorHAnsi"/>
          <w:sz w:val="22"/>
        </w:rPr>
        <w:t xml:space="preserve">При составлении технологической карты разработки лесосеки для всех способов рубки (сплошных и выборочных) в </w:t>
      </w:r>
      <w:r w:rsidR="006A6EFF">
        <w:rPr>
          <w:rFonts w:asciiTheme="minorHAnsi" w:hAnsiTheme="minorHAnsi"/>
          <w:sz w:val="22"/>
        </w:rPr>
        <w:t>разделе 4 "Сохранение биоразнообразия"</w:t>
      </w:r>
      <w:r w:rsidRPr="00675305">
        <w:rPr>
          <w:rFonts w:asciiTheme="minorHAnsi" w:hAnsiTheme="minorHAnsi"/>
          <w:sz w:val="22"/>
        </w:rPr>
        <w:t xml:space="preserve"> указывается:</w:t>
      </w:r>
    </w:p>
    <w:p w:rsidR="007B51A8" w:rsidRPr="00675305" w:rsidRDefault="007B51A8" w:rsidP="007B51A8">
      <w:pPr>
        <w:widowControl w:val="0"/>
        <w:ind w:firstLine="284"/>
        <w:jc w:val="both"/>
        <w:rPr>
          <w:rFonts w:asciiTheme="minorHAnsi" w:hAnsiTheme="minorHAnsi"/>
          <w:sz w:val="22"/>
        </w:rPr>
      </w:pPr>
      <w:r w:rsidRPr="00675305">
        <w:rPr>
          <w:rFonts w:asciiTheme="minorHAnsi" w:hAnsiTheme="minorHAnsi"/>
          <w:sz w:val="22"/>
        </w:rPr>
        <w:t>•</w:t>
      </w:r>
      <w:r w:rsidRPr="00675305">
        <w:rPr>
          <w:rFonts w:asciiTheme="minorHAnsi" w:hAnsiTheme="minorHAnsi"/>
          <w:sz w:val="22"/>
        </w:rPr>
        <w:tab/>
        <w:t>отмеченные в плане лесосеки ключевые биотопы</w:t>
      </w:r>
      <w:r w:rsidR="00F40B42">
        <w:rPr>
          <w:rFonts w:asciiTheme="minorHAnsi" w:hAnsiTheme="minorHAnsi"/>
          <w:sz w:val="22"/>
        </w:rPr>
        <w:t xml:space="preserve"> (тип, номер на схеме, площадь)</w:t>
      </w:r>
      <w:r w:rsidRPr="00675305">
        <w:rPr>
          <w:rFonts w:asciiTheme="minorHAnsi" w:hAnsiTheme="minorHAnsi"/>
          <w:sz w:val="22"/>
        </w:rPr>
        <w:t xml:space="preserve"> и требование об их сохранении;</w:t>
      </w:r>
    </w:p>
    <w:p w:rsidR="007B51A8" w:rsidRPr="00675305" w:rsidRDefault="007B51A8" w:rsidP="007B51A8">
      <w:pPr>
        <w:widowControl w:val="0"/>
        <w:ind w:firstLine="284"/>
        <w:jc w:val="both"/>
        <w:rPr>
          <w:rFonts w:asciiTheme="minorHAnsi" w:hAnsiTheme="minorHAnsi"/>
          <w:sz w:val="22"/>
        </w:rPr>
      </w:pPr>
      <w:r w:rsidRPr="00675305">
        <w:rPr>
          <w:rFonts w:asciiTheme="minorHAnsi" w:hAnsiTheme="minorHAnsi"/>
          <w:sz w:val="22"/>
        </w:rPr>
        <w:t>•</w:t>
      </w:r>
      <w:r w:rsidRPr="00675305">
        <w:rPr>
          <w:rFonts w:asciiTheme="minorHAnsi" w:hAnsiTheme="minorHAnsi"/>
          <w:sz w:val="22"/>
        </w:rPr>
        <w:tab/>
        <w:t>перечень выявленных ключевых объектов</w:t>
      </w:r>
      <w:r w:rsidR="00F40B42">
        <w:rPr>
          <w:rFonts w:asciiTheme="minorHAnsi" w:hAnsiTheme="minorHAnsi"/>
          <w:sz w:val="22"/>
        </w:rPr>
        <w:t xml:space="preserve"> (тип, количество на гектар или на всей делянке)</w:t>
      </w:r>
      <w:r w:rsidRPr="00675305">
        <w:rPr>
          <w:rFonts w:asciiTheme="minorHAnsi" w:hAnsiTheme="minorHAnsi"/>
          <w:sz w:val="22"/>
        </w:rPr>
        <w:t xml:space="preserve"> и/или требование об их сохранении.</w:t>
      </w:r>
    </w:p>
    <w:p w:rsidR="007B51A8" w:rsidRPr="00675305" w:rsidRDefault="007B51A8" w:rsidP="007B51A8">
      <w:pPr>
        <w:widowControl w:val="0"/>
        <w:ind w:firstLine="284"/>
        <w:jc w:val="both"/>
        <w:rPr>
          <w:rFonts w:asciiTheme="minorHAnsi" w:hAnsiTheme="minorHAnsi"/>
          <w:sz w:val="22"/>
        </w:rPr>
      </w:pPr>
      <w:r w:rsidRPr="00675305">
        <w:rPr>
          <w:rFonts w:asciiTheme="minorHAnsi" w:hAnsiTheme="minorHAnsi"/>
          <w:sz w:val="22"/>
        </w:rPr>
        <w:t>Данные о ключевых биотопах и ключевых объектах</w:t>
      </w:r>
      <w:r w:rsidR="00F20B8B" w:rsidRPr="00675305">
        <w:rPr>
          <w:rFonts w:asciiTheme="minorHAnsi" w:hAnsiTheme="minorHAnsi"/>
          <w:sz w:val="22"/>
        </w:rPr>
        <w:t xml:space="preserve">, в случае необходимости, </w:t>
      </w:r>
      <w:r w:rsidRPr="00675305">
        <w:rPr>
          <w:rFonts w:asciiTheme="minorHAnsi" w:hAnsiTheme="minorHAnsi"/>
          <w:sz w:val="22"/>
        </w:rPr>
        <w:t>вносятся в лист мониторинга, прикладываемый к технологической карте.</w:t>
      </w:r>
    </w:p>
    <w:p w:rsidR="005B2288" w:rsidRPr="00675305" w:rsidRDefault="005B2288" w:rsidP="000523AC">
      <w:pPr>
        <w:pStyle w:val="3"/>
        <w:rPr>
          <w:rFonts w:asciiTheme="minorHAnsi" w:hAnsiTheme="minorHAnsi"/>
        </w:rPr>
      </w:pPr>
      <w:bookmarkStart w:id="23" w:name="_Toc470525192"/>
      <w:bookmarkStart w:id="24" w:name="_Toc471994106"/>
      <w:r w:rsidRPr="00675305">
        <w:rPr>
          <w:rFonts w:asciiTheme="minorHAnsi" w:hAnsiTheme="minorHAnsi"/>
        </w:rPr>
        <w:lastRenderedPageBreak/>
        <w:t>Мониторинг</w:t>
      </w:r>
      <w:bookmarkEnd w:id="23"/>
      <w:bookmarkEnd w:id="24"/>
    </w:p>
    <w:p w:rsidR="005B2288" w:rsidRPr="00675305" w:rsidRDefault="005B2288" w:rsidP="000523AC">
      <w:pPr>
        <w:rPr>
          <w:rFonts w:asciiTheme="minorHAnsi" w:hAnsiTheme="minorHAnsi"/>
          <w:sz w:val="22"/>
        </w:rPr>
      </w:pPr>
      <w:r w:rsidRPr="00675305">
        <w:rPr>
          <w:rFonts w:asciiTheme="minorHAnsi" w:hAnsiTheme="minorHAnsi"/>
          <w:sz w:val="22"/>
        </w:rPr>
        <w:t>Выделенные ключевые биотопы сохраняются при проведении последующих лесохозяйственных мероприятий. При необходимости (например, для соблюдения требований FSC сертификации или специально установленных мер охраны местообитания вида(ов)</w:t>
      </w:r>
      <w:r w:rsidR="00052CDF">
        <w:rPr>
          <w:rFonts w:asciiTheme="minorHAnsi" w:hAnsiTheme="minorHAnsi"/>
          <w:sz w:val="22"/>
        </w:rPr>
        <w:t xml:space="preserve"> </w:t>
      </w:r>
      <w:r w:rsidRPr="00675305">
        <w:rPr>
          <w:rFonts w:asciiTheme="minorHAnsi" w:hAnsiTheme="minorHAnsi"/>
          <w:sz w:val="22"/>
        </w:rPr>
        <w:t xml:space="preserve">Красной книги РК или РФ), может вестись мониторинг сохранности выделенных биотопов. </w:t>
      </w:r>
      <w:r w:rsidR="008C1E0C" w:rsidRPr="00675305">
        <w:rPr>
          <w:rFonts w:asciiTheme="minorHAnsi" w:hAnsiTheme="minorHAnsi"/>
          <w:sz w:val="22"/>
        </w:rPr>
        <w:t xml:space="preserve">Пример листа мониторинга приведен в </w:t>
      </w:r>
      <w:r w:rsidR="006A6EFF">
        <w:rPr>
          <w:rFonts w:asciiTheme="minorHAnsi" w:hAnsiTheme="minorHAnsi"/>
          <w:sz w:val="22"/>
        </w:rPr>
        <w:t>Приложении 1</w:t>
      </w:r>
      <w:r w:rsidR="008C1E0C" w:rsidRPr="00AD32C0">
        <w:rPr>
          <w:rFonts w:asciiTheme="minorHAnsi" w:hAnsiTheme="minorHAnsi"/>
          <w:sz w:val="22"/>
        </w:rPr>
        <w:t>.</w:t>
      </w:r>
    </w:p>
    <w:p w:rsidR="005B2288" w:rsidRPr="00675305" w:rsidRDefault="005B2288" w:rsidP="00DC5C93">
      <w:pPr>
        <w:pStyle w:val="3"/>
        <w:jc w:val="right"/>
        <w:rPr>
          <w:rFonts w:asciiTheme="minorHAnsi" w:hAnsiTheme="minorHAnsi"/>
        </w:rPr>
      </w:pPr>
      <w:bookmarkStart w:id="25" w:name="_Toc467599630"/>
      <w:bookmarkStart w:id="26" w:name="_Toc467599838"/>
      <w:bookmarkStart w:id="27" w:name="_Toc470525193"/>
      <w:bookmarkStart w:id="28" w:name="_Toc471994107"/>
      <w:r w:rsidRPr="00675305">
        <w:rPr>
          <w:rFonts w:asciiTheme="minorHAnsi" w:hAnsiTheme="minorHAnsi"/>
        </w:rPr>
        <w:t xml:space="preserve">Таблица </w:t>
      </w:r>
      <w:bookmarkEnd w:id="25"/>
      <w:bookmarkEnd w:id="26"/>
      <w:r w:rsidRPr="00675305">
        <w:rPr>
          <w:rFonts w:asciiTheme="minorHAnsi" w:hAnsiTheme="minorHAnsi"/>
        </w:rPr>
        <w:t>1</w:t>
      </w:r>
      <w:bookmarkEnd w:id="27"/>
      <w:bookmarkEnd w:id="28"/>
    </w:p>
    <w:p w:rsidR="005B2288" w:rsidRPr="00675305" w:rsidRDefault="005B2288" w:rsidP="00DC5C93">
      <w:pPr>
        <w:pStyle w:val="3"/>
        <w:jc w:val="right"/>
        <w:rPr>
          <w:rFonts w:asciiTheme="minorHAnsi" w:hAnsiTheme="minorHAnsi"/>
        </w:rPr>
      </w:pPr>
      <w:bookmarkStart w:id="29" w:name="_Toc467599839"/>
      <w:bookmarkStart w:id="30" w:name="_Toc470525194"/>
      <w:bookmarkStart w:id="31" w:name="_Toc471994108"/>
      <w:r w:rsidRPr="00675305">
        <w:rPr>
          <w:rFonts w:asciiTheme="minorHAnsi" w:hAnsiTheme="minorHAnsi"/>
        </w:rPr>
        <w:t>Типы ключевых биотопов и ключевых элементов и меры их охраны</w:t>
      </w:r>
      <w:bookmarkEnd w:id="29"/>
      <w:bookmarkEnd w:id="30"/>
      <w:bookmarkEnd w:id="3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8"/>
        <w:gridCol w:w="4683"/>
      </w:tblGrid>
      <w:tr w:rsidR="005B2288" w:rsidRPr="00675305" w:rsidTr="00EB675F">
        <w:trPr>
          <w:trHeight w:val="288"/>
        </w:trPr>
        <w:tc>
          <w:tcPr>
            <w:tcW w:w="2555" w:type="pct"/>
            <w:vAlign w:val="center"/>
          </w:tcPr>
          <w:p w:rsidR="005B2288" w:rsidRPr="00675305" w:rsidRDefault="005B2288" w:rsidP="00DC5C93">
            <w:pPr>
              <w:keepNext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67530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Характеристика</w:t>
            </w:r>
          </w:p>
        </w:tc>
        <w:tc>
          <w:tcPr>
            <w:tcW w:w="2445" w:type="pct"/>
            <w:vAlign w:val="center"/>
          </w:tcPr>
          <w:p w:rsidR="005B2288" w:rsidRPr="00675305" w:rsidRDefault="005B2288" w:rsidP="00DC5C93">
            <w:pPr>
              <w:keepNext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67530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Специальные меры охраны</w:t>
            </w:r>
          </w:p>
        </w:tc>
      </w:tr>
      <w:tr w:rsidR="005B2288" w:rsidRPr="00675305" w:rsidTr="005A7C69">
        <w:trPr>
          <w:trHeight w:val="396"/>
        </w:trPr>
        <w:tc>
          <w:tcPr>
            <w:tcW w:w="5000" w:type="pct"/>
            <w:gridSpan w:val="2"/>
            <w:noWrap/>
          </w:tcPr>
          <w:p w:rsidR="005B2288" w:rsidRPr="00675305" w:rsidRDefault="005B2288" w:rsidP="0006094D">
            <w:pPr>
              <w:pStyle w:val="4"/>
              <w:rPr>
                <w:rFonts w:asciiTheme="minorHAnsi" w:hAnsiTheme="minorHAnsi"/>
                <w:b/>
                <w:i w:val="0"/>
                <w:color w:val="auto"/>
                <w:sz w:val="22"/>
              </w:rPr>
            </w:pPr>
            <w:bookmarkStart w:id="32" w:name="_Toc471994109"/>
            <w:r w:rsidRPr="00675305">
              <w:rPr>
                <w:rFonts w:asciiTheme="minorHAnsi" w:hAnsiTheme="minorHAnsi"/>
                <w:b/>
                <w:i w:val="0"/>
                <w:color w:val="auto"/>
                <w:sz w:val="22"/>
              </w:rPr>
              <w:t>1.1. Заболоченные участки леса в бессточных или слабопроточных понижениях</w:t>
            </w:r>
            <w:r w:rsidR="00145853">
              <w:rPr>
                <w:rFonts w:asciiTheme="minorHAnsi" w:hAnsiTheme="minorHAnsi"/>
                <w:b/>
                <w:i w:val="0"/>
                <w:color w:val="auto"/>
                <w:sz w:val="22"/>
              </w:rPr>
              <w:t xml:space="preserve"> (заболоченные участки)</w:t>
            </w:r>
            <w:r w:rsidR="00145853">
              <w:rPr>
                <w:rStyle w:val="a5"/>
                <w:rFonts w:asciiTheme="minorHAnsi" w:hAnsiTheme="minorHAnsi"/>
                <w:b/>
                <w:i w:val="0"/>
                <w:color w:val="auto"/>
                <w:sz w:val="22"/>
              </w:rPr>
              <w:footnoteReference w:id="2"/>
            </w:r>
            <w:bookmarkEnd w:id="32"/>
          </w:p>
        </w:tc>
      </w:tr>
      <w:tr w:rsidR="005B2288" w:rsidRPr="00675305" w:rsidTr="00EB675F">
        <w:trPr>
          <w:trHeight w:val="3456"/>
        </w:trPr>
        <w:tc>
          <w:tcPr>
            <w:tcW w:w="2555" w:type="pct"/>
          </w:tcPr>
          <w:p w:rsidR="005B2288" w:rsidRPr="00675305" w:rsidRDefault="005B2288" w:rsidP="00442BC8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расположены в локальных бессточных или слабопроточных понижениях рельефа, часто присутствуют мелкие временные водоемы;</w:t>
            </w:r>
          </w:p>
          <w:p w:rsidR="005B2288" w:rsidRPr="00675305" w:rsidRDefault="005B2288" w:rsidP="00442BC8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низкий класс бонитета (5-5б);</w:t>
            </w: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br/>
              <w:t>высокая фаутность древостоя (класс товарности 3-4);</w:t>
            </w:r>
          </w:p>
          <w:p w:rsidR="005B2288" w:rsidRPr="00675305" w:rsidRDefault="005B2288" w:rsidP="00442BC8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низкая полнота древостоя (ниже 0,4);</w:t>
            </w: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br/>
              <w:t>избыточно увлажненные почвы (болотные, торфяные);</w:t>
            </w:r>
          </w:p>
          <w:p w:rsidR="005B2288" w:rsidRPr="00675305" w:rsidRDefault="005B2288" w:rsidP="00442BC8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болотная растительность;</w:t>
            </w:r>
          </w:p>
          <w:p w:rsidR="005B2288" w:rsidRPr="00675305" w:rsidRDefault="005B2288" w:rsidP="00442BC8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преобладающие типы леса – сфагновые, осоково-сфагновые, багульниковые, долгомошные и др. </w:t>
            </w:r>
          </w:p>
        </w:tc>
        <w:tc>
          <w:tcPr>
            <w:tcW w:w="2445" w:type="pct"/>
          </w:tcPr>
          <w:p w:rsidR="005B2288" w:rsidRPr="00675305" w:rsidRDefault="005B2288" w:rsidP="006534B4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установление границ ключевого биотопа должно соответствовать естественному контуру лесного участка и включать переходную зону от суходола к заболоченному участку.</w:t>
            </w:r>
          </w:p>
        </w:tc>
      </w:tr>
      <w:tr w:rsidR="005B2288" w:rsidRPr="00675305" w:rsidTr="005A7C69">
        <w:trPr>
          <w:trHeight w:val="288"/>
        </w:trPr>
        <w:tc>
          <w:tcPr>
            <w:tcW w:w="5000" w:type="pct"/>
            <w:gridSpan w:val="2"/>
            <w:noWrap/>
          </w:tcPr>
          <w:p w:rsidR="005B2288" w:rsidRPr="00675305" w:rsidRDefault="005B2288" w:rsidP="0006094D">
            <w:pPr>
              <w:pStyle w:val="4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bookmarkStart w:id="33" w:name="_Toc471994110"/>
            <w:r w:rsidRPr="00675305">
              <w:rPr>
                <w:rFonts w:asciiTheme="minorHAnsi" w:hAnsiTheme="minorHAnsi"/>
                <w:b/>
                <w:i w:val="0"/>
                <w:color w:val="auto"/>
                <w:sz w:val="22"/>
              </w:rPr>
              <w:t>1.2. Окраины болот, болота с редким лесом, облесенные минеральные острова площадью до 0,5 га на болотах</w:t>
            </w:r>
            <w:r w:rsidR="00145853">
              <w:rPr>
                <w:rFonts w:asciiTheme="minorHAnsi" w:hAnsiTheme="minorHAnsi"/>
                <w:b/>
                <w:i w:val="0"/>
                <w:color w:val="auto"/>
                <w:sz w:val="22"/>
              </w:rPr>
              <w:t xml:space="preserve"> (окраины болот)</w:t>
            </w:r>
            <w:bookmarkEnd w:id="33"/>
          </w:p>
        </w:tc>
      </w:tr>
      <w:tr w:rsidR="005B2288" w:rsidRPr="00675305" w:rsidTr="00EB675F">
        <w:trPr>
          <w:trHeight w:val="4032"/>
        </w:trPr>
        <w:tc>
          <w:tcPr>
            <w:tcW w:w="2555" w:type="pct"/>
          </w:tcPr>
          <w:p w:rsidR="005B2288" w:rsidRPr="00675305" w:rsidRDefault="005B2288" w:rsidP="00442BC8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низкий класс бонитета (5а-5б);</w:t>
            </w:r>
          </w:p>
          <w:p w:rsidR="005B2288" w:rsidRPr="00675305" w:rsidRDefault="005B2288" w:rsidP="00442BC8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высокая фаутность древостоя (класс товарности 3-4); </w:t>
            </w:r>
          </w:p>
          <w:p w:rsidR="005B2288" w:rsidRPr="00675305" w:rsidRDefault="005B2288" w:rsidP="00442BC8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низкая полнота древостоя (ниже 0,4);</w:t>
            </w: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br/>
              <w:t>избыточно увлажненные почвы (болотные, торфяные);</w:t>
            </w:r>
          </w:p>
          <w:p w:rsidR="005B2288" w:rsidRPr="00675305" w:rsidRDefault="005B2288" w:rsidP="00442BC8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болотная растительность;</w:t>
            </w:r>
          </w:p>
          <w:p w:rsidR="005B2288" w:rsidRPr="00675305" w:rsidRDefault="005B2288" w:rsidP="00442BC8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преобладающие типы леса – сфагновые, осоково-сфагновые, багульниковые, долгомошные и др.</w:t>
            </w:r>
          </w:p>
        </w:tc>
        <w:tc>
          <w:tcPr>
            <w:tcW w:w="2445" w:type="pct"/>
          </w:tcPr>
          <w:p w:rsidR="005B2288" w:rsidRPr="00675305" w:rsidRDefault="005B2288" w:rsidP="005A7C69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вокруг болота устанавливается охранная зона по естественному контуру ландшафта (включая переходную зону от суходола к заболоченному участку) шириной равной средней высоте окружающего древесного полога, но не менее 20 м;</w:t>
            </w:r>
          </w:p>
          <w:p w:rsidR="005B2288" w:rsidRPr="00675305" w:rsidRDefault="005B2288" w:rsidP="003D1EB6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в случае необходимости прокладки зимника его расположение выбирается таким образом, чтобы минимизировать его прохождение в пределах ключевого биотопа. Ключевой биотоп выделяется как 2 отдельных НЭП с зимником между ними. Ширина зимника до 10 м.</w:t>
            </w:r>
          </w:p>
        </w:tc>
      </w:tr>
      <w:tr w:rsidR="005B2288" w:rsidRPr="00675305" w:rsidTr="005A7C69">
        <w:trPr>
          <w:trHeight w:val="288"/>
        </w:trPr>
        <w:tc>
          <w:tcPr>
            <w:tcW w:w="5000" w:type="pct"/>
            <w:gridSpan w:val="2"/>
            <w:noWrap/>
          </w:tcPr>
          <w:p w:rsidR="005B2288" w:rsidRPr="00675305" w:rsidRDefault="005B2288" w:rsidP="00720340">
            <w:pPr>
              <w:pStyle w:val="4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bookmarkStart w:id="34" w:name="_Toc471994111"/>
            <w:r w:rsidRPr="00675305">
              <w:rPr>
                <w:rFonts w:asciiTheme="minorHAnsi" w:hAnsiTheme="minorHAnsi"/>
                <w:b/>
                <w:i w:val="0"/>
                <w:color w:val="auto"/>
                <w:sz w:val="22"/>
              </w:rPr>
              <w:lastRenderedPageBreak/>
              <w:t>1.3. Участки леса вокруг водных объектов (озера, реки, ручьи, родники, ключи, выходы грунтовых вод)</w:t>
            </w:r>
            <w:r w:rsidR="00145853">
              <w:rPr>
                <w:rFonts w:asciiTheme="minorHAnsi" w:hAnsiTheme="minorHAnsi"/>
                <w:b/>
                <w:i w:val="0"/>
                <w:color w:val="auto"/>
                <w:sz w:val="22"/>
              </w:rPr>
              <w:t xml:space="preserve"> (участки вокруг водных объектов)</w:t>
            </w:r>
            <w:bookmarkEnd w:id="34"/>
          </w:p>
        </w:tc>
      </w:tr>
      <w:tr w:rsidR="005B2288" w:rsidRPr="00675305" w:rsidTr="00EB675F">
        <w:trPr>
          <w:trHeight w:val="6048"/>
        </w:trPr>
        <w:tc>
          <w:tcPr>
            <w:tcW w:w="2555" w:type="pct"/>
          </w:tcPr>
          <w:p w:rsidR="005B2288" w:rsidRPr="00675305" w:rsidRDefault="005B2288" w:rsidP="009E28ED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прибрежные участки леса в поймах ручьев, рек, по берегам озер, около ключей, родников, выходов грунтовых вод, для которых не выделены водоохранные зоны;</w:t>
            </w:r>
          </w:p>
          <w:p w:rsidR="005B2288" w:rsidRPr="00675305" w:rsidRDefault="005B2288" w:rsidP="009E28ED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преобладающие типы леса – приручейниковые, сфагновые, осоково-сфагновые, багульниковые, долгомошные и др.</w:t>
            </w:r>
          </w:p>
        </w:tc>
        <w:tc>
          <w:tcPr>
            <w:tcW w:w="2445" w:type="pct"/>
          </w:tcPr>
          <w:p w:rsidR="005B2288" w:rsidRPr="00675305" w:rsidRDefault="005B2288" w:rsidP="009E28ED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водоохранные зоны, предусмотренные Водным кодексом, но не нанесенные на лесоустроительные планшеты, устанавливаются в натуре в соответствии с требованиями ст. 65 Водного кодекса;</w:t>
            </w:r>
          </w:p>
          <w:p w:rsidR="005B2288" w:rsidRPr="00675305" w:rsidRDefault="005B2288" w:rsidP="009E28ED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для озер, площадью менее 50 га, устанавливается охранная зона </w:t>
            </w:r>
            <w:r w:rsidRPr="003218FF">
              <w:rPr>
                <w:rFonts w:asciiTheme="minorHAnsi" w:hAnsiTheme="minorHAnsi"/>
                <w:strike/>
                <w:color w:val="000000"/>
                <w:sz w:val="22"/>
                <w:szCs w:val="22"/>
              </w:rPr>
              <w:t>в обе стороны шириной</w:t>
            </w: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, равн</w:t>
            </w:r>
            <w:r w:rsidR="003218FF">
              <w:rPr>
                <w:rFonts w:asciiTheme="minorHAnsi" w:hAnsiTheme="minorHAnsi"/>
                <w:color w:val="000000"/>
                <w:sz w:val="22"/>
                <w:szCs w:val="22"/>
              </w:rPr>
              <w:t>ая</w:t>
            </w: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средней высоте окружающего древесного полога, но не менее 20 м;</w:t>
            </w:r>
          </w:p>
          <w:p w:rsidR="005B2288" w:rsidRPr="00675305" w:rsidRDefault="005B2288" w:rsidP="009E28ED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вокруг </w:t>
            </w:r>
            <w:r w:rsidR="0072034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постоянно действующих </w:t>
            </w: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ключей, родников</w:t>
            </w:r>
            <w:r w:rsidR="0072034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не являющихся истоками рек и ручьев, устанавливается охранная зона радиусом, равным средней высоте окружающего древесного полога, но не менее 20 м;</w:t>
            </w:r>
          </w:p>
          <w:p w:rsidR="005B2288" w:rsidRPr="00675305" w:rsidRDefault="005B2288" w:rsidP="00520205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в случае необходимости прокладки временного переезда его расположение выбирается таким образом, чтобы минимизировать его прохождение в пределах ключевого биотопа. Ключевой биотоп выделяется как 2 отдельных НЭП с временным переездом между ними. После завершения лесорубочных и лесовосстановительных работ временный переезд убирается.</w:t>
            </w:r>
          </w:p>
        </w:tc>
      </w:tr>
      <w:tr w:rsidR="005B2288" w:rsidRPr="00675305" w:rsidTr="005A7C69">
        <w:trPr>
          <w:trHeight w:val="288"/>
        </w:trPr>
        <w:tc>
          <w:tcPr>
            <w:tcW w:w="5000" w:type="pct"/>
            <w:gridSpan w:val="2"/>
            <w:noWrap/>
          </w:tcPr>
          <w:p w:rsidR="005B2288" w:rsidRPr="00675305" w:rsidRDefault="005B2288" w:rsidP="0006094D">
            <w:pPr>
              <w:pStyle w:val="4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bookmarkStart w:id="35" w:name="_Toc471994112"/>
            <w:r w:rsidRPr="00675305">
              <w:rPr>
                <w:rFonts w:asciiTheme="minorHAnsi" w:hAnsiTheme="minorHAnsi"/>
                <w:b/>
                <w:i w:val="0"/>
                <w:color w:val="auto"/>
                <w:sz w:val="22"/>
              </w:rPr>
              <w:t>1.4. Участки леса на каменистых россыпях, скальных обнажениях, песках с маломощным почвенным покровом</w:t>
            </w:r>
            <w:r w:rsidR="00145853">
              <w:rPr>
                <w:rFonts w:asciiTheme="minorHAnsi" w:hAnsiTheme="minorHAnsi"/>
                <w:b/>
                <w:i w:val="0"/>
                <w:color w:val="auto"/>
                <w:sz w:val="22"/>
              </w:rPr>
              <w:t xml:space="preserve"> (участки с маломощным почвенным покровом)</w:t>
            </w:r>
            <w:bookmarkEnd w:id="35"/>
          </w:p>
        </w:tc>
      </w:tr>
      <w:tr w:rsidR="005B2288" w:rsidRPr="00675305" w:rsidTr="00EB675F">
        <w:trPr>
          <w:trHeight w:val="2880"/>
        </w:trPr>
        <w:tc>
          <w:tcPr>
            <w:tcW w:w="2555" w:type="pct"/>
          </w:tcPr>
          <w:p w:rsidR="005B2288" w:rsidRPr="00675305" w:rsidRDefault="005B2288" w:rsidP="00706AA1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участки леса на каменистых россыпях, скальных выходах, на песках с неразвитым почвенным покровом;</w:t>
            </w:r>
          </w:p>
          <w:p w:rsidR="005B2288" w:rsidRPr="00675305" w:rsidRDefault="005B2288" w:rsidP="00706AA1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бедные, слаборазвитые (маломощные) почвы, на отдельных участках почва отсутствует;</w:t>
            </w:r>
          </w:p>
          <w:p w:rsidR="005B2288" w:rsidRPr="00675305" w:rsidRDefault="005B2288" w:rsidP="00706AA1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преобладающие типы леса – скальные, беломошные, верещатниковые и брусничные.</w:t>
            </w:r>
          </w:p>
        </w:tc>
        <w:tc>
          <w:tcPr>
            <w:tcW w:w="2445" w:type="pct"/>
          </w:tcPr>
          <w:p w:rsidR="005B2288" w:rsidRPr="00675305" w:rsidRDefault="00052CDF" w:rsidP="005A7C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52CDF">
              <w:rPr>
                <w:rFonts w:asciiTheme="minorHAnsi" w:hAnsiTheme="minorHAnsi"/>
                <w:color w:val="000000"/>
                <w:sz w:val="22"/>
                <w:szCs w:val="22"/>
              </w:rPr>
              <w:t>•</w:t>
            </w:r>
            <w:r w:rsidRPr="00052CDF">
              <w:rPr>
                <w:rFonts w:asciiTheme="minorHAnsi" w:hAnsiTheme="minorHAnsi"/>
                <w:color w:val="000000"/>
                <w:sz w:val="22"/>
                <w:szCs w:val="22"/>
              </w:rPr>
              <w:tab/>
              <w:t>установление границ ключевого биотопа должно соответствовать естественному контуру лесного участка.</w:t>
            </w:r>
            <w:r w:rsidR="005B2288" w:rsidRPr="00675305">
              <w:rPr>
                <w:rFonts w:asciiTheme="minorHAnsi" w:hAnsiTheme="minorHAnsi"/>
                <w:color w:val="000000"/>
                <w:sz w:val="22"/>
                <w:szCs w:val="22"/>
              </w:rPr>
              <w:br/>
            </w:r>
          </w:p>
        </w:tc>
      </w:tr>
      <w:tr w:rsidR="005B2288" w:rsidRPr="00675305" w:rsidTr="005A7C69">
        <w:trPr>
          <w:trHeight w:val="288"/>
        </w:trPr>
        <w:tc>
          <w:tcPr>
            <w:tcW w:w="5000" w:type="pct"/>
            <w:gridSpan w:val="2"/>
            <w:noWrap/>
          </w:tcPr>
          <w:p w:rsidR="005B2288" w:rsidRPr="00675305" w:rsidRDefault="005B2288" w:rsidP="0006094D">
            <w:pPr>
              <w:pStyle w:val="4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bookmarkStart w:id="36" w:name="_Toc471994113"/>
            <w:r w:rsidRPr="00675305">
              <w:rPr>
                <w:rFonts w:asciiTheme="minorHAnsi" w:hAnsiTheme="minorHAnsi"/>
                <w:b/>
                <w:i w:val="0"/>
                <w:color w:val="auto"/>
                <w:sz w:val="22"/>
              </w:rPr>
              <w:lastRenderedPageBreak/>
              <w:t>1.5. Участки леса на крутых склонах, обрывах уступах, около разломов, ущелий</w:t>
            </w:r>
            <w:r w:rsidR="00145853">
              <w:rPr>
                <w:rFonts w:asciiTheme="minorHAnsi" w:hAnsiTheme="minorHAnsi"/>
                <w:b/>
                <w:i w:val="0"/>
                <w:color w:val="auto"/>
                <w:sz w:val="22"/>
              </w:rPr>
              <w:t xml:space="preserve"> (участки на склонах)</w:t>
            </w:r>
            <w:bookmarkEnd w:id="36"/>
          </w:p>
        </w:tc>
      </w:tr>
      <w:tr w:rsidR="005B2288" w:rsidRPr="00675305" w:rsidTr="00EB675F">
        <w:trPr>
          <w:trHeight w:val="4032"/>
        </w:trPr>
        <w:tc>
          <w:tcPr>
            <w:tcW w:w="2555" w:type="pct"/>
          </w:tcPr>
          <w:p w:rsidR="005B2288" w:rsidRPr="00675305" w:rsidRDefault="005B2288" w:rsidP="00706AA1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участки леса на крутых склонах (более 30</w:t>
            </w:r>
            <w:r w:rsidRPr="00675305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</w:rPr>
              <w:t>0</w:t>
            </w: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), обрывах, уступах, в ущельях и разломах;</w:t>
            </w:r>
          </w:p>
          <w:p w:rsidR="005B2288" w:rsidRPr="00675305" w:rsidRDefault="005B2288" w:rsidP="00706AA1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любые типы леса.</w:t>
            </w:r>
          </w:p>
        </w:tc>
        <w:tc>
          <w:tcPr>
            <w:tcW w:w="2445" w:type="pct"/>
          </w:tcPr>
          <w:p w:rsidR="005B2288" w:rsidRPr="00675305" w:rsidRDefault="00052CDF" w:rsidP="00706AA1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в</w:t>
            </w:r>
            <w:r w:rsidR="005B2288"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состав биотопа включается лес непосредственно на склоне, а также полоса леса шириной равной средней высоте окружающего древесного полога, но не менее 20 м, у подошвы и вершины склона.</w:t>
            </w:r>
          </w:p>
        </w:tc>
      </w:tr>
      <w:tr w:rsidR="005B2288" w:rsidRPr="00675305" w:rsidTr="005A7C69">
        <w:trPr>
          <w:trHeight w:val="288"/>
        </w:trPr>
        <w:tc>
          <w:tcPr>
            <w:tcW w:w="5000" w:type="pct"/>
            <w:gridSpan w:val="2"/>
            <w:noWrap/>
          </w:tcPr>
          <w:p w:rsidR="005B2288" w:rsidRPr="00675305" w:rsidRDefault="005B2288" w:rsidP="00052CDF">
            <w:pPr>
              <w:pStyle w:val="4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bookmarkStart w:id="37" w:name="_Toc471994114"/>
            <w:r w:rsidRPr="00675305">
              <w:rPr>
                <w:rFonts w:asciiTheme="minorHAnsi" w:hAnsiTheme="minorHAnsi"/>
                <w:b/>
                <w:i w:val="0"/>
                <w:color w:val="auto"/>
                <w:sz w:val="22"/>
              </w:rPr>
              <w:t>1.</w:t>
            </w:r>
            <w:r w:rsidR="00052CDF">
              <w:rPr>
                <w:rFonts w:asciiTheme="minorHAnsi" w:hAnsiTheme="minorHAnsi"/>
                <w:b/>
                <w:i w:val="0"/>
                <w:color w:val="auto"/>
                <w:sz w:val="22"/>
              </w:rPr>
              <w:t>6</w:t>
            </w:r>
            <w:r w:rsidRPr="00675305">
              <w:rPr>
                <w:rFonts w:asciiTheme="minorHAnsi" w:hAnsiTheme="minorHAnsi"/>
                <w:b/>
                <w:i w:val="0"/>
                <w:color w:val="auto"/>
                <w:sz w:val="22"/>
              </w:rPr>
              <w:t>. Местообитания редких и находящихся под угрозой исчезновения видов, занесенных в Красную книгу</w:t>
            </w:r>
            <w:r w:rsidR="00145853">
              <w:rPr>
                <w:rFonts w:asciiTheme="minorHAnsi" w:hAnsiTheme="minorHAnsi"/>
                <w:b/>
                <w:i w:val="0"/>
                <w:color w:val="auto"/>
                <w:sz w:val="22"/>
              </w:rPr>
              <w:t xml:space="preserve"> (местообитания редких видов)</w:t>
            </w:r>
            <w:bookmarkEnd w:id="37"/>
          </w:p>
        </w:tc>
      </w:tr>
      <w:tr w:rsidR="005B2288" w:rsidRPr="00675305" w:rsidTr="00EB675F">
        <w:trPr>
          <w:trHeight w:val="4032"/>
        </w:trPr>
        <w:tc>
          <w:tcPr>
            <w:tcW w:w="2555" w:type="pct"/>
          </w:tcPr>
          <w:p w:rsidR="005B2288" w:rsidRPr="00675305" w:rsidRDefault="005B2288" w:rsidP="007A677A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виды, занесенные в Красную книгу Российской Федерации или Республики Карелия.</w:t>
            </w:r>
          </w:p>
        </w:tc>
        <w:tc>
          <w:tcPr>
            <w:tcW w:w="2445" w:type="pct"/>
          </w:tcPr>
          <w:p w:rsidR="005B2288" w:rsidRPr="00675305" w:rsidRDefault="005B2288" w:rsidP="00052CDF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в случае обнаружения на лесосеке вида, занесенного в Красную книгу Российской Федерации или Республики Карелия, его местообитание подлежит сохранению</w:t>
            </w:r>
            <w:r w:rsidR="00052CDF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</w:tr>
      <w:tr w:rsidR="005B2288" w:rsidRPr="00675305" w:rsidTr="005A7C69">
        <w:trPr>
          <w:trHeight w:val="288"/>
        </w:trPr>
        <w:tc>
          <w:tcPr>
            <w:tcW w:w="5000" w:type="pct"/>
            <w:gridSpan w:val="2"/>
            <w:noWrap/>
          </w:tcPr>
          <w:p w:rsidR="005B2288" w:rsidRPr="00675305" w:rsidRDefault="00052CDF" w:rsidP="0006094D">
            <w:pPr>
              <w:pStyle w:val="4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bookmarkStart w:id="38" w:name="_Toc471994115"/>
            <w:r>
              <w:rPr>
                <w:rFonts w:asciiTheme="minorHAnsi" w:hAnsiTheme="minorHAnsi"/>
                <w:b/>
                <w:i w:val="0"/>
                <w:color w:val="auto"/>
                <w:sz w:val="22"/>
              </w:rPr>
              <w:t>1.7</w:t>
            </w:r>
            <w:r w:rsidR="005B2288" w:rsidRPr="00675305">
              <w:rPr>
                <w:rFonts w:asciiTheme="minorHAnsi" w:hAnsiTheme="minorHAnsi"/>
                <w:b/>
                <w:i w:val="0"/>
                <w:color w:val="auto"/>
                <w:sz w:val="22"/>
              </w:rPr>
              <w:t>. Редкостойные леса в верхней части склона сопок</w:t>
            </w:r>
            <w:r w:rsidR="00145853">
              <w:rPr>
                <w:rFonts w:asciiTheme="minorHAnsi" w:hAnsiTheme="minorHAnsi"/>
                <w:b/>
                <w:i w:val="0"/>
                <w:color w:val="auto"/>
                <w:sz w:val="22"/>
              </w:rPr>
              <w:t xml:space="preserve"> (редкостойные леса)</w:t>
            </w:r>
            <w:bookmarkEnd w:id="38"/>
          </w:p>
        </w:tc>
      </w:tr>
      <w:tr w:rsidR="005B2288" w:rsidRPr="00675305" w:rsidTr="00EB675F">
        <w:trPr>
          <w:trHeight w:val="4032"/>
        </w:trPr>
        <w:tc>
          <w:tcPr>
            <w:tcW w:w="2555" w:type="pct"/>
          </w:tcPr>
          <w:p w:rsidR="005B2288" w:rsidRPr="00675305" w:rsidRDefault="005B2288" w:rsidP="00953676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расположены на вершине и в верхней части склона сопок (при высоте сопок примерно от 250 м);</w:t>
            </w:r>
          </w:p>
          <w:p w:rsidR="005B2288" w:rsidRPr="00675305" w:rsidRDefault="005B2288" w:rsidP="00953676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низкий класс бонитета (5а-5б);</w:t>
            </w:r>
          </w:p>
          <w:p w:rsidR="005B2288" w:rsidRPr="00675305" w:rsidRDefault="005B2288" w:rsidP="00953676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низкая полнота древостоя (0,4 и ниже);</w:t>
            </w:r>
          </w:p>
          <w:p w:rsidR="005B2288" w:rsidRPr="00675305" w:rsidRDefault="005B2288" w:rsidP="00953676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небольшая средняя высота древостоя (не более 15 м);</w:t>
            </w:r>
          </w:p>
          <w:p w:rsidR="005B2288" w:rsidRPr="00675305" w:rsidRDefault="005B2288" w:rsidP="007D27DF">
            <w:pPr>
              <w:pStyle w:val="a6"/>
              <w:ind w:left="3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5305">
              <w:rPr>
                <w:rFonts w:asciiTheme="minorHAnsi" w:hAnsiTheme="minorHAnsi"/>
                <w:color w:val="000000"/>
                <w:sz w:val="22"/>
                <w:szCs w:val="22"/>
                <w:u w:val="single"/>
              </w:rPr>
              <w:t>Для Лоухского лесничества</w:t>
            </w: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</w:t>
            </w:r>
          </w:p>
          <w:p w:rsidR="005B2288" w:rsidRPr="00675305" w:rsidRDefault="005B2288" w:rsidP="00953676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часто избыточно увлажненные почвы (болотные, торфяные) и болотная растительность («висячие болота»), реже на свежих почвах, растительность – кустарнички (черника и др.);</w:t>
            </w:r>
          </w:p>
          <w:p w:rsidR="005B2288" w:rsidRPr="00675305" w:rsidRDefault="005B2288" w:rsidP="00953676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преобладающие породы - ель и береза в различных комбинациях;</w:t>
            </w:r>
          </w:p>
          <w:p w:rsidR="005B2288" w:rsidRPr="00675305" w:rsidRDefault="005B2288" w:rsidP="00953676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преобладающие типы леса –долгомошные, сфагновые, реже –</w:t>
            </w:r>
            <w:r w:rsidR="00052CD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черничные.</w:t>
            </w:r>
          </w:p>
          <w:p w:rsidR="005B2288" w:rsidRPr="00675305" w:rsidRDefault="005B2288" w:rsidP="007D27DF">
            <w:pPr>
              <w:pStyle w:val="a6"/>
              <w:ind w:left="3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5305">
              <w:rPr>
                <w:rFonts w:asciiTheme="minorHAnsi" w:hAnsiTheme="minorHAnsi"/>
                <w:color w:val="000000"/>
                <w:sz w:val="22"/>
                <w:szCs w:val="22"/>
                <w:u w:val="single"/>
              </w:rPr>
              <w:t xml:space="preserve">Для Калевальского, Костомукшского, </w:t>
            </w:r>
            <w:r w:rsidRPr="00675305">
              <w:rPr>
                <w:rFonts w:asciiTheme="minorHAnsi" w:hAnsiTheme="minorHAnsi"/>
                <w:color w:val="000000"/>
                <w:sz w:val="22"/>
                <w:szCs w:val="22"/>
                <w:u w:val="single"/>
              </w:rPr>
              <w:lastRenderedPageBreak/>
              <w:t>Муезерского и Суоярвского лесничеств</w:t>
            </w: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:</w:t>
            </w:r>
          </w:p>
          <w:p w:rsidR="005B2288" w:rsidRPr="00675305" w:rsidRDefault="005B2288" w:rsidP="007D27DF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преобладающая порода - сосна;</w:t>
            </w:r>
          </w:p>
          <w:p w:rsidR="005B2288" w:rsidRPr="00675305" w:rsidRDefault="005B2288" w:rsidP="007D27DF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преобладающие типы леса –</w:t>
            </w:r>
            <w:r w:rsidR="00052CDF">
              <w:t xml:space="preserve"> </w:t>
            </w:r>
            <w:r w:rsidR="00052CDF" w:rsidRPr="00052CDF">
              <w:rPr>
                <w:rFonts w:asciiTheme="minorHAnsi" w:hAnsiTheme="minorHAnsi"/>
                <w:color w:val="000000"/>
                <w:sz w:val="22"/>
                <w:szCs w:val="22"/>
              </w:rPr>
              <w:t>скальны</w:t>
            </w:r>
            <w:r w:rsidR="00052CDF">
              <w:rPr>
                <w:rFonts w:asciiTheme="minorHAnsi" w:hAnsiTheme="minorHAnsi"/>
                <w:color w:val="000000"/>
                <w:sz w:val="22"/>
                <w:szCs w:val="22"/>
              </w:rPr>
              <w:t>е, беломошные, верещатниковые.</w:t>
            </w:r>
          </w:p>
          <w:p w:rsidR="005B2288" w:rsidRPr="00675305" w:rsidRDefault="005B2288" w:rsidP="007D27DF">
            <w:pPr>
              <w:pStyle w:val="a6"/>
              <w:ind w:left="3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445" w:type="pct"/>
          </w:tcPr>
          <w:p w:rsidR="005B2288" w:rsidRPr="00675305" w:rsidRDefault="005B2288" w:rsidP="00953676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установление границ ключевого биотопа должно соответствовать естественному контуру лесного участка.</w:t>
            </w:r>
          </w:p>
        </w:tc>
      </w:tr>
      <w:tr w:rsidR="005B2288" w:rsidRPr="00675305" w:rsidTr="005A7C69">
        <w:trPr>
          <w:trHeight w:val="288"/>
        </w:trPr>
        <w:tc>
          <w:tcPr>
            <w:tcW w:w="5000" w:type="pct"/>
            <w:gridSpan w:val="2"/>
            <w:noWrap/>
          </w:tcPr>
          <w:p w:rsidR="005B2288" w:rsidRPr="00675305" w:rsidRDefault="00052CDF" w:rsidP="0006094D">
            <w:pPr>
              <w:pStyle w:val="4"/>
              <w:rPr>
                <w:rFonts w:asciiTheme="minorHAnsi" w:hAnsiTheme="minorHAnsi"/>
                <w:b/>
                <w:i w:val="0"/>
                <w:color w:val="auto"/>
                <w:sz w:val="22"/>
              </w:rPr>
            </w:pPr>
            <w:bookmarkStart w:id="39" w:name="_Toc471994116"/>
            <w:r>
              <w:rPr>
                <w:rFonts w:asciiTheme="minorHAnsi" w:hAnsiTheme="minorHAnsi"/>
                <w:b/>
                <w:i w:val="0"/>
                <w:color w:val="auto"/>
                <w:sz w:val="22"/>
              </w:rPr>
              <w:lastRenderedPageBreak/>
              <w:t>1.8</w:t>
            </w:r>
            <w:r w:rsidR="005B2288" w:rsidRPr="00675305">
              <w:rPr>
                <w:rFonts w:asciiTheme="minorHAnsi" w:hAnsiTheme="minorHAnsi"/>
                <w:b/>
                <w:i w:val="0"/>
                <w:color w:val="auto"/>
                <w:sz w:val="22"/>
              </w:rPr>
              <w:t>. Участки еловых или смешанных лесов с проточным увлажнением</w:t>
            </w:r>
            <w:r w:rsidR="00145853">
              <w:rPr>
                <w:rFonts w:asciiTheme="minorHAnsi" w:hAnsiTheme="minorHAnsi"/>
                <w:b/>
                <w:i w:val="0"/>
                <w:color w:val="auto"/>
                <w:sz w:val="22"/>
              </w:rPr>
              <w:t xml:space="preserve"> (участки с проточным увлажнением)</w:t>
            </w:r>
            <w:bookmarkEnd w:id="39"/>
          </w:p>
        </w:tc>
      </w:tr>
      <w:tr w:rsidR="005B2288" w:rsidRPr="00675305" w:rsidTr="00EB675F">
        <w:trPr>
          <w:trHeight w:val="4896"/>
        </w:trPr>
        <w:tc>
          <w:tcPr>
            <w:tcW w:w="2555" w:type="pct"/>
          </w:tcPr>
          <w:p w:rsidR="005B2288" w:rsidRPr="00675305" w:rsidRDefault="005B2288" w:rsidP="00953676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расположены на участках с проточным увлажнением: на средней части склона сопок под «висячими болотами» (Лоухское лесничество), либо в проточных ложбинах (все лесничества);</w:t>
            </w:r>
          </w:p>
          <w:p w:rsidR="005B2288" w:rsidRPr="00675305" w:rsidRDefault="005B2288" w:rsidP="00953676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возможны средние и высокие классы бонитета;</w:t>
            </w:r>
          </w:p>
          <w:p w:rsidR="005B2288" w:rsidRPr="00675305" w:rsidRDefault="005B2288" w:rsidP="00953676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наличие валежа, в т. ч. крупномерного;</w:t>
            </w:r>
          </w:p>
          <w:p w:rsidR="005B2288" w:rsidRPr="00675305" w:rsidRDefault="005B2288" w:rsidP="00953676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в древостое может участвовать черная ольха, осина, древовидные ивы и рябины;</w:t>
            </w:r>
          </w:p>
          <w:p w:rsidR="005B2288" w:rsidRPr="00675305" w:rsidRDefault="005B2288" w:rsidP="00953676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богатый напочвенный покров из папоротников, высоких трав и кустарничков;</w:t>
            </w:r>
          </w:p>
          <w:p w:rsidR="005B2288" w:rsidRPr="00675305" w:rsidRDefault="005B2288" w:rsidP="00953676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почвы свежие или влажные, в период снеготаянья или дождей формируются многочисленные временные водотоки;</w:t>
            </w:r>
          </w:p>
          <w:p w:rsidR="005B2288" w:rsidRPr="00675305" w:rsidRDefault="005B2288" w:rsidP="00953676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преобладающие типы леса – приручейниковые, травяно-таволговые, травяно-злаковые, осоко-сфагновые.</w:t>
            </w:r>
          </w:p>
        </w:tc>
        <w:tc>
          <w:tcPr>
            <w:tcW w:w="2445" w:type="pct"/>
          </w:tcPr>
          <w:p w:rsidR="005B2288" w:rsidRPr="00675305" w:rsidRDefault="005B2288" w:rsidP="00953676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установление границ ключевого биотопа должно соответствовать естественному контуру лесного участка.</w:t>
            </w:r>
          </w:p>
        </w:tc>
      </w:tr>
      <w:tr w:rsidR="005B2288" w:rsidRPr="00675305" w:rsidTr="00F07AFE">
        <w:trPr>
          <w:trHeight w:val="288"/>
        </w:trPr>
        <w:tc>
          <w:tcPr>
            <w:tcW w:w="5000" w:type="pct"/>
            <w:gridSpan w:val="2"/>
            <w:noWrap/>
          </w:tcPr>
          <w:p w:rsidR="005B2288" w:rsidRPr="00675305" w:rsidRDefault="00052CDF" w:rsidP="007F2E5D">
            <w:pPr>
              <w:pStyle w:val="4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bookmarkStart w:id="40" w:name="_Toc471994117"/>
            <w:r>
              <w:rPr>
                <w:rFonts w:asciiTheme="minorHAnsi" w:hAnsiTheme="minorHAnsi"/>
                <w:b/>
                <w:i w:val="0"/>
                <w:color w:val="auto"/>
                <w:sz w:val="22"/>
              </w:rPr>
              <w:t>1.9</w:t>
            </w:r>
            <w:r w:rsidR="005B2288" w:rsidRPr="00675305">
              <w:rPr>
                <w:rFonts w:asciiTheme="minorHAnsi" w:hAnsiTheme="minorHAnsi"/>
                <w:b/>
                <w:i w:val="0"/>
                <w:color w:val="auto"/>
                <w:sz w:val="22"/>
              </w:rPr>
              <w:t xml:space="preserve"> Ключевые сезонные местообитания позвоночных животных</w:t>
            </w:r>
            <w:r w:rsidR="00145853">
              <w:rPr>
                <w:rFonts w:asciiTheme="minorHAnsi" w:hAnsiTheme="minorHAnsi"/>
                <w:b/>
                <w:i w:val="0"/>
                <w:color w:val="auto"/>
                <w:sz w:val="22"/>
              </w:rPr>
              <w:t xml:space="preserve"> (местообитания животных)</w:t>
            </w:r>
            <w:bookmarkEnd w:id="40"/>
          </w:p>
        </w:tc>
      </w:tr>
      <w:tr w:rsidR="005B2288" w:rsidRPr="00675305" w:rsidTr="00DD1C40">
        <w:trPr>
          <w:trHeight w:val="288"/>
        </w:trPr>
        <w:tc>
          <w:tcPr>
            <w:tcW w:w="5000" w:type="pct"/>
            <w:gridSpan w:val="2"/>
            <w:noWrap/>
          </w:tcPr>
          <w:p w:rsidR="005B2288" w:rsidRPr="00675305" w:rsidRDefault="005B2288" w:rsidP="00052C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В случае, если данные объекты не сохранены в статусе ОЗУ, необходимо выделить буферную зону. </w:t>
            </w:r>
          </w:p>
        </w:tc>
      </w:tr>
      <w:tr w:rsidR="005B2288" w:rsidRPr="00675305" w:rsidTr="00EB675F">
        <w:trPr>
          <w:trHeight w:val="288"/>
        </w:trPr>
        <w:tc>
          <w:tcPr>
            <w:tcW w:w="2555" w:type="pct"/>
            <w:noWrap/>
          </w:tcPr>
          <w:p w:rsidR="005B2288" w:rsidRPr="00675305" w:rsidRDefault="00EB675F" w:rsidP="00946341">
            <w:pPr>
              <w:pStyle w:val="a6"/>
              <w:ind w:left="3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1.9</w:t>
            </w:r>
            <w:r w:rsidR="005B2288"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.1. Деревья с гнездами и дуплами.</w:t>
            </w:r>
          </w:p>
        </w:tc>
        <w:tc>
          <w:tcPr>
            <w:tcW w:w="2445" w:type="pct"/>
          </w:tcPr>
          <w:p w:rsidR="005B2288" w:rsidRPr="00675305" w:rsidRDefault="005B2288" w:rsidP="00A405E6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для деревьев с гнездами диаметром до 0,4</w:t>
            </w:r>
            <w:r w:rsidR="00052CD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метра - см. п. 2.3;</w:t>
            </w:r>
          </w:p>
          <w:p w:rsidR="005B2288" w:rsidRPr="00675305" w:rsidRDefault="005B2288" w:rsidP="00A405E6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для деревьев с гнездами диаметром от 0,4 до 1 метра:</w:t>
            </w: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br/>
              <w:t>в период гнездования (март – август) при обитаемости гнезда приостанавливаются все виды рубок на участке. Полностью сохраняется окружающий древостой в радиусе</w:t>
            </w:r>
            <w:r w:rsidR="00052CD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500 м от гнезда, для уточнения мер охраны и видовой принадлежности гнезда необходимо проконсультироваться со специалистом-орнитологом;</w:t>
            </w:r>
          </w:p>
          <w:p w:rsidR="005B2288" w:rsidRPr="00675305" w:rsidRDefault="005B2288" w:rsidP="00A405E6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для деревьев с гнездами диаметром от 1 м и более:</w:t>
            </w: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br/>
              <w:t xml:space="preserve">приостанавливаются все виды рубок в любое время года. Полностью сохраняется </w:t>
            </w: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окружающий древостой в радиусе</w:t>
            </w:r>
            <w:r w:rsidR="00052CD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500 м от гнезда, для уточнения мер охраны и видовой принадлежности гнезда необходимо проконсультироваться со специалистом-орнитологом.</w:t>
            </w:r>
          </w:p>
        </w:tc>
      </w:tr>
      <w:tr w:rsidR="005B2288" w:rsidRPr="00675305" w:rsidTr="00EB675F">
        <w:trPr>
          <w:trHeight w:val="288"/>
        </w:trPr>
        <w:tc>
          <w:tcPr>
            <w:tcW w:w="2555" w:type="pct"/>
            <w:noWrap/>
          </w:tcPr>
          <w:p w:rsidR="005B2288" w:rsidRPr="00675305" w:rsidRDefault="00EB675F" w:rsidP="00E77CEE">
            <w:pPr>
              <w:pStyle w:val="a6"/>
              <w:ind w:left="3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1.9</w:t>
            </w:r>
            <w:r w:rsidR="00E77CE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.2. Глухариные </w:t>
            </w:r>
            <w:r w:rsidR="005B2288"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тока</w:t>
            </w:r>
          </w:p>
        </w:tc>
        <w:tc>
          <w:tcPr>
            <w:tcW w:w="2445" w:type="pct"/>
          </w:tcPr>
          <w:p w:rsidR="005B2288" w:rsidRPr="00675305" w:rsidRDefault="00052CDF" w:rsidP="00052CDF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с</w:t>
            </w:r>
            <w:r w:rsidRPr="00052CDF">
              <w:rPr>
                <w:rFonts w:asciiTheme="minorHAnsi" w:hAnsiTheme="minorHAnsi"/>
                <w:color w:val="000000"/>
                <w:sz w:val="22"/>
                <w:szCs w:val="22"/>
              </w:rPr>
              <w:t>охраняются у</w:t>
            </w:r>
            <w:r w:rsidR="00EB675F">
              <w:rPr>
                <w:rFonts w:asciiTheme="minorHAnsi" w:hAnsiTheme="minorHAnsi"/>
                <w:color w:val="000000"/>
                <w:sz w:val="22"/>
                <w:szCs w:val="22"/>
              </w:rPr>
              <w:t>частки леса</w:t>
            </w:r>
            <w:r w:rsidRPr="00052CD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в радиусе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052CDF">
              <w:rPr>
                <w:rFonts w:asciiTheme="minorHAnsi" w:hAnsiTheme="minorHAnsi"/>
                <w:color w:val="000000"/>
                <w:sz w:val="22"/>
                <w:szCs w:val="22"/>
              </w:rPr>
              <w:t>300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052CDF">
              <w:rPr>
                <w:rFonts w:asciiTheme="minorHAnsi" w:hAnsiTheme="minorHAnsi"/>
                <w:color w:val="000000"/>
                <w:sz w:val="22"/>
                <w:szCs w:val="22"/>
              </w:rPr>
              <w:t>м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052CD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вокруг </w:t>
            </w:r>
            <w:r w:rsidRPr="00052CDF">
              <w:rPr>
                <w:rFonts w:ascii="Calibri" w:hAnsi="Calibri" w:cs="Calibri"/>
                <w:color w:val="000000"/>
                <w:sz w:val="22"/>
                <w:szCs w:val="22"/>
              </w:rPr>
              <w:t>глухариных токов из расчета не более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052CDF">
              <w:rPr>
                <w:rFonts w:ascii="Calibri" w:hAnsi="Calibri" w:cs="Calibri"/>
                <w:color w:val="000000"/>
                <w:sz w:val="22"/>
                <w:szCs w:val="22"/>
              </w:rPr>
              <w:t>3 таких участков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052CDF">
              <w:rPr>
                <w:rFonts w:ascii="Calibri" w:hAnsi="Calibri" w:cs="Calibri"/>
                <w:color w:val="000000"/>
                <w:sz w:val="22"/>
                <w:szCs w:val="22"/>
              </w:rPr>
              <w:t>лесов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052CDF">
              <w:rPr>
                <w:rFonts w:ascii="Calibri" w:hAnsi="Calibri" w:cs="Calibri"/>
                <w:color w:val="000000"/>
                <w:sz w:val="22"/>
                <w:szCs w:val="22"/>
              </w:rPr>
              <w:t>на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052CDF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052CDF">
              <w:rPr>
                <w:rFonts w:ascii="Calibri" w:hAnsi="Calibri" w:cs="Calibri"/>
                <w:color w:val="000000"/>
                <w:sz w:val="22"/>
                <w:szCs w:val="22"/>
              </w:rPr>
              <w:t>тыс.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052CDF">
              <w:rPr>
                <w:rFonts w:ascii="Calibri" w:hAnsi="Calibri" w:cs="Calibri"/>
                <w:color w:val="000000"/>
                <w:sz w:val="22"/>
                <w:szCs w:val="22"/>
              </w:rPr>
              <w:t>га</w:t>
            </w:r>
            <w:r w:rsidRPr="00052CDF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Pr="00052CDF"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052CDF">
              <w:rPr>
                <w:rFonts w:ascii="Calibri" w:hAnsi="Calibri" w:cs="Calibri"/>
                <w:color w:val="000000"/>
                <w:sz w:val="22"/>
                <w:szCs w:val="22"/>
              </w:rPr>
              <w:t>лесах,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052CDF">
              <w:rPr>
                <w:rFonts w:ascii="Calibri" w:hAnsi="Calibri" w:cs="Calibri"/>
                <w:color w:val="000000"/>
                <w:sz w:val="22"/>
                <w:szCs w:val="22"/>
              </w:rPr>
              <w:t>переда</w:t>
            </w:r>
            <w:r w:rsidRPr="00052CDF">
              <w:rPr>
                <w:rFonts w:asciiTheme="minorHAnsi" w:hAnsiTheme="minorHAnsi"/>
                <w:color w:val="000000"/>
                <w:sz w:val="22"/>
                <w:szCs w:val="22"/>
              </w:rPr>
              <w:t>нных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052CDF">
              <w:rPr>
                <w:rFonts w:asciiTheme="minorHAnsi" w:hAnsiTheme="minorHAnsi"/>
                <w:color w:val="000000"/>
                <w:sz w:val="22"/>
                <w:szCs w:val="22"/>
              </w:rPr>
              <w:t>для</w:t>
            </w:r>
            <w:r w:rsidRPr="00052CD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052CDF">
              <w:rPr>
                <w:rFonts w:ascii="Calibri" w:hAnsi="Calibri" w:cs="Calibri"/>
                <w:color w:val="000000"/>
                <w:sz w:val="22"/>
                <w:szCs w:val="22"/>
              </w:rPr>
              <w:t>осуществления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052CDF">
              <w:rPr>
                <w:rFonts w:ascii="Calibri" w:hAnsi="Calibri" w:cs="Calibri"/>
                <w:color w:val="000000"/>
                <w:sz w:val="22"/>
                <w:szCs w:val="22"/>
              </w:rPr>
              <w:t>видов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052CDF">
              <w:rPr>
                <w:rFonts w:ascii="Calibri" w:hAnsi="Calibri" w:cs="Calibri"/>
                <w:color w:val="000000"/>
                <w:sz w:val="22"/>
                <w:szCs w:val="22"/>
              </w:rPr>
              <w:t>деятельности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052CDF"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  <w:r w:rsidRPr="00052CD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052CDF">
              <w:rPr>
                <w:rFonts w:ascii="Calibri" w:hAnsi="Calibri" w:cs="Calibri"/>
                <w:color w:val="000000"/>
                <w:sz w:val="22"/>
                <w:szCs w:val="22"/>
              </w:rPr>
              <w:t>сфере охотничьего хозяйства, количество выделяемых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052CDF">
              <w:rPr>
                <w:rFonts w:ascii="Calibri" w:hAnsi="Calibri" w:cs="Calibri"/>
                <w:color w:val="000000"/>
                <w:sz w:val="22"/>
                <w:szCs w:val="22"/>
              </w:rPr>
              <w:t>участков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052CDF">
              <w:rPr>
                <w:rFonts w:ascii="Calibri" w:hAnsi="Calibri" w:cs="Calibri"/>
                <w:color w:val="000000"/>
                <w:sz w:val="22"/>
                <w:szCs w:val="22"/>
              </w:rPr>
              <w:t>лесов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052CDF">
              <w:rPr>
                <w:rFonts w:ascii="Calibri" w:hAnsi="Calibri" w:cs="Calibri"/>
                <w:color w:val="000000"/>
                <w:sz w:val="22"/>
                <w:szCs w:val="22"/>
              </w:rPr>
              <w:t>вокруг</w:t>
            </w:r>
            <w:r w:rsidRPr="00052CD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052CDF">
              <w:rPr>
                <w:rFonts w:ascii="Calibri" w:hAnsi="Calibri" w:cs="Calibri"/>
                <w:color w:val="000000"/>
                <w:sz w:val="22"/>
                <w:szCs w:val="22"/>
              </w:rPr>
              <w:t>глухариных токов на 10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052CDF">
              <w:rPr>
                <w:rFonts w:ascii="Calibri" w:hAnsi="Calibri" w:cs="Calibri"/>
                <w:color w:val="000000"/>
                <w:sz w:val="22"/>
                <w:szCs w:val="22"/>
              </w:rPr>
              <w:t>тыс.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052CDF">
              <w:rPr>
                <w:rFonts w:ascii="Calibri" w:hAnsi="Calibri" w:cs="Calibri"/>
                <w:color w:val="000000"/>
                <w:sz w:val="22"/>
                <w:szCs w:val="22"/>
              </w:rPr>
              <w:t>га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052CDF">
              <w:rPr>
                <w:rFonts w:ascii="Calibri" w:hAnsi="Calibri" w:cs="Calibri"/>
                <w:color w:val="000000"/>
                <w:sz w:val="22"/>
                <w:szCs w:val="22"/>
              </w:rPr>
              <w:t>может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052CD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быть увеличено. </w:t>
            </w:r>
          </w:p>
        </w:tc>
      </w:tr>
      <w:tr w:rsidR="005B2288" w:rsidRPr="00675305" w:rsidTr="00EB675F">
        <w:trPr>
          <w:trHeight w:val="288"/>
        </w:trPr>
        <w:tc>
          <w:tcPr>
            <w:tcW w:w="2555" w:type="pct"/>
            <w:noWrap/>
          </w:tcPr>
          <w:p w:rsidR="005B2288" w:rsidRPr="00675305" w:rsidRDefault="00EB675F" w:rsidP="00946341">
            <w:pPr>
              <w:pStyle w:val="a6"/>
              <w:ind w:left="3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1.9</w:t>
            </w:r>
            <w:r w:rsidR="005B2288"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.3. Места токования серого журавля, дупеля</w:t>
            </w:r>
          </w:p>
        </w:tc>
        <w:tc>
          <w:tcPr>
            <w:tcW w:w="2445" w:type="pct"/>
          </w:tcPr>
          <w:p w:rsidR="005B2288" w:rsidRPr="00675305" w:rsidRDefault="005B2288" w:rsidP="00A405E6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выделяется буферная зона размером 300 м.</w:t>
            </w:r>
            <w:r w:rsidR="00052CD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на период токования (март -июнь)</w:t>
            </w: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;</w:t>
            </w:r>
          </w:p>
          <w:p w:rsidR="005B2288" w:rsidRPr="00675305" w:rsidRDefault="005B2288" w:rsidP="00A405E6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все виды рубок переносятся с периода токования (март-июнь) на другое время</w:t>
            </w:r>
            <w:r w:rsidR="00D268B8"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</w:tr>
      <w:tr w:rsidR="005B2288" w:rsidRPr="00675305" w:rsidTr="00EB675F">
        <w:trPr>
          <w:trHeight w:val="288"/>
        </w:trPr>
        <w:tc>
          <w:tcPr>
            <w:tcW w:w="2555" w:type="pct"/>
            <w:noWrap/>
          </w:tcPr>
          <w:p w:rsidR="005B2288" w:rsidRPr="00675305" w:rsidRDefault="00EB675F" w:rsidP="00EB675F">
            <w:pPr>
              <w:pStyle w:val="a6"/>
              <w:ind w:left="3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1.9</w:t>
            </w:r>
            <w:r w:rsidR="005B2288"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  <w:r w:rsidR="005B2288"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. Многолетние лисьи и барсучьи норы</w:t>
            </w:r>
          </w:p>
        </w:tc>
        <w:tc>
          <w:tcPr>
            <w:tcW w:w="2445" w:type="pct"/>
          </w:tcPr>
          <w:p w:rsidR="005B2288" w:rsidRPr="00675305" w:rsidRDefault="005B2288" w:rsidP="003C620C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вы</w:t>
            </w:r>
            <w:r w:rsidR="00EB675F">
              <w:rPr>
                <w:rFonts w:asciiTheme="minorHAnsi" w:hAnsiTheme="minorHAnsi"/>
                <w:color w:val="000000"/>
                <w:sz w:val="22"/>
                <w:szCs w:val="22"/>
              </w:rPr>
              <w:t>деляется буферная зона шириной 2</w:t>
            </w: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00 м</w:t>
            </w:r>
            <w:r w:rsidR="00EB675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на период размножения (март-май)</w:t>
            </w: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;</w:t>
            </w:r>
          </w:p>
          <w:p w:rsidR="005B2288" w:rsidRPr="00675305" w:rsidRDefault="005B2288" w:rsidP="003C620C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все виды рубок переносятся с периода размножения (март – май) на другое время</w:t>
            </w:r>
            <w:r w:rsidR="00D268B8"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</w:tr>
      <w:tr w:rsidR="005B2288" w:rsidRPr="00675305" w:rsidTr="00EB675F">
        <w:trPr>
          <w:trHeight w:val="288"/>
        </w:trPr>
        <w:tc>
          <w:tcPr>
            <w:tcW w:w="2555" w:type="pct"/>
            <w:noWrap/>
          </w:tcPr>
          <w:p w:rsidR="005B2288" w:rsidRPr="00675305" w:rsidRDefault="00EB675F" w:rsidP="00946341">
            <w:pPr>
              <w:pStyle w:val="a6"/>
              <w:ind w:left="3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1.9.5</w:t>
            </w:r>
            <w:r w:rsidR="005B2288"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. Естественные солонцы</w:t>
            </w:r>
          </w:p>
        </w:tc>
        <w:tc>
          <w:tcPr>
            <w:tcW w:w="2445" w:type="pct"/>
          </w:tcPr>
          <w:p w:rsidR="005B2288" w:rsidRPr="00675305" w:rsidRDefault="00EB675F" w:rsidP="00EB675F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сохраняются участки леса в радиусе </w:t>
            </w:r>
            <w:r w:rsidR="005B2288"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500 м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вокруг естественных солонцов.</w:t>
            </w:r>
          </w:p>
        </w:tc>
      </w:tr>
      <w:tr w:rsidR="005B2288" w:rsidRPr="00675305" w:rsidTr="005A7C69">
        <w:trPr>
          <w:trHeight w:val="288"/>
        </w:trPr>
        <w:tc>
          <w:tcPr>
            <w:tcW w:w="5000" w:type="pct"/>
            <w:gridSpan w:val="2"/>
            <w:noWrap/>
          </w:tcPr>
          <w:p w:rsidR="005B2288" w:rsidRPr="00675305" w:rsidRDefault="005B2288" w:rsidP="0006094D">
            <w:pPr>
              <w:pStyle w:val="4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bookmarkStart w:id="41" w:name="_Toc471994118"/>
            <w:r w:rsidRPr="00675305">
              <w:rPr>
                <w:rFonts w:asciiTheme="minorHAnsi" w:hAnsiTheme="minorHAnsi"/>
                <w:b/>
                <w:i w:val="0"/>
                <w:color w:val="auto"/>
                <w:sz w:val="22"/>
              </w:rPr>
              <w:t>2.1. Единичные деревья и кустарники редких пород, занесенные в Красную книгу Республики Карелия</w:t>
            </w:r>
            <w:r w:rsidRPr="00675305">
              <w:rPr>
                <w:rFonts w:asciiTheme="minorHAnsi" w:hAnsiTheme="minorHAnsi"/>
                <w:i w:val="0"/>
                <w:color w:val="auto"/>
                <w:vertAlign w:val="superscript"/>
              </w:rPr>
              <w:footnoteReference w:id="3"/>
            </w:r>
            <w:r w:rsidRPr="00675305">
              <w:rPr>
                <w:rFonts w:asciiTheme="minorHAnsi" w:hAnsiTheme="minorHAnsi"/>
                <w:b/>
                <w:i w:val="0"/>
                <w:color w:val="auto"/>
                <w:sz w:val="22"/>
                <w:vertAlign w:val="superscript"/>
              </w:rPr>
              <w:t xml:space="preserve"> </w:t>
            </w:r>
            <w:r w:rsidRPr="00675305">
              <w:rPr>
                <w:rFonts w:asciiTheme="minorHAnsi" w:hAnsiTheme="minorHAnsi"/>
                <w:b/>
                <w:i w:val="0"/>
                <w:color w:val="auto"/>
                <w:sz w:val="22"/>
              </w:rPr>
              <w:t>и/или являющиеся ценным местообитанием видов, занесенных в Красные книги Российской Федерации и Республики Карелии</w:t>
            </w:r>
            <w:r w:rsidR="00145853">
              <w:rPr>
                <w:rFonts w:asciiTheme="minorHAnsi" w:hAnsiTheme="minorHAnsi"/>
                <w:b/>
                <w:i w:val="0"/>
                <w:color w:val="auto"/>
                <w:sz w:val="22"/>
              </w:rPr>
              <w:t xml:space="preserve"> (ценные породы)</w:t>
            </w:r>
            <w:bookmarkEnd w:id="41"/>
          </w:p>
        </w:tc>
      </w:tr>
      <w:tr w:rsidR="005B2288" w:rsidRPr="00675305" w:rsidTr="00EB675F">
        <w:trPr>
          <w:trHeight w:val="557"/>
        </w:trPr>
        <w:tc>
          <w:tcPr>
            <w:tcW w:w="2555" w:type="pct"/>
          </w:tcPr>
          <w:p w:rsidR="005B2288" w:rsidRPr="00675305" w:rsidRDefault="005B2288" w:rsidP="008060F2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деревья следующих пород: клен, липа, </w:t>
            </w:r>
            <w:r w:rsidRPr="00675305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вяз</w:t>
            </w: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ольха черная, </w:t>
            </w:r>
            <w:r w:rsidRPr="00675305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лиственница</w:t>
            </w: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, древовидные формы рябины и ивы;</w:t>
            </w:r>
          </w:p>
          <w:p w:rsidR="005B2288" w:rsidRPr="00675305" w:rsidRDefault="005B2288" w:rsidP="008060F2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крупные экземпляры (более 2 м высотой) кустарников: можжевельник, </w:t>
            </w:r>
            <w:r w:rsidRPr="00675305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лещина</w:t>
            </w: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45" w:type="pct"/>
          </w:tcPr>
          <w:p w:rsidR="005B2288" w:rsidRPr="00675305" w:rsidRDefault="005B2288" w:rsidP="008060F2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виды, занесенные в Красную книгу Республике Карелия или запрещенные к вырубке (</w:t>
            </w:r>
            <w:r w:rsidRPr="00675305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вяз, лиственница, лещина, </w:t>
            </w: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ольха черная, липа) оставляются по всей площади делянки</w:t>
            </w:r>
            <w:r w:rsidR="00D268B8"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,</w:t>
            </w: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волока и погрузочные площадки планируются с учетом их местоположения;</w:t>
            </w:r>
          </w:p>
          <w:p w:rsidR="005B2288" w:rsidRPr="00675305" w:rsidRDefault="005B2288" w:rsidP="008060F2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остальные породы (клен, древовидные рябины и ивы, крупные экземпляры можжевельника) сохраняются вне технологической сети;</w:t>
            </w:r>
          </w:p>
          <w:p w:rsidR="005B2288" w:rsidRPr="00675305" w:rsidRDefault="005B2288" w:rsidP="008060F2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в случае группового произрастания деревья и кустарники указанных пород объединяются в один участок, при этом сохраняются деревья прочих пород внутри участка. Участки делянки, представляющие собой данные местообитания, выделяются как НЭП.</w:t>
            </w:r>
          </w:p>
        </w:tc>
      </w:tr>
      <w:tr w:rsidR="005B2288" w:rsidRPr="00675305" w:rsidTr="005A7C69">
        <w:trPr>
          <w:trHeight w:val="288"/>
        </w:trPr>
        <w:tc>
          <w:tcPr>
            <w:tcW w:w="5000" w:type="pct"/>
            <w:gridSpan w:val="2"/>
            <w:noWrap/>
          </w:tcPr>
          <w:p w:rsidR="005B2288" w:rsidRPr="00675305" w:rsidRDefault="005B2288" w:rsidP="0006094D">
            <w:pPr>
              <w:pStyle w:val="4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bookmarkStart w:id="42" w:name="_Toc471994119"/>
            <w:r w:rsidRPr="00675305">
              <w:rPr>
                <w:rFonts w:asciiTheme="minorHAnsi" w:hAnsiTheme="minorHAnsi"/>
                <w:b/>
                <w:i w:val="0"/>
                <w:color w:val="auto"/>
                <w:sz w:val="22"/>
              </w:rPr>
              <w:t>2.2. Единичные перестойные, усыхающие и сухостойные хвойные и лиственные деревья, остолопы (пни обломанные на различной высоте)</w:t>
            </w:r>
            <w:r w:rsidR="00145853">
              <w:rPr>
                <w:rFonts w:asciiTheme="minorHAnsi" w:hAnsiTheme="minorHAnsi"/>
                <w:b/>
                <w:i w:val="0"/>
                <w:color w:val="auto"/>
                <w:sz w:val="22"/>
              </w:rPr>
              <w:t xml:space="preserve"> (старые деревья)</w:t>
            </w:r>
            <w:bookmarkEnd w:id="42"/>
          </w:p>
        </w:tc>
      </w:tr>
      <w:tr w:rsidR="005B2288" w:rsidRPr="00675305" w:rsidTr="00EB675F">
        <w:trPr>
          <w:trHeight w:val="1138"/>
        </w:trPr>
        <w:tc>
          <w:tcPr>
            <w:tcW w:w="2555" w:type="pct"/>
          </w:tcPr>
          <w:p w:rsidR="005B2288" w:rsidRPr="00675305" w:rsidRDefault="005B2288" w:rsidP="008060F2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единичные перестойные, усыхающие и сухостойные хвойные и лиственные деревья, деревья с нестандартным стволом или формой кроны, обломанной вершиной.</w:t>
            </w:r>
          </w:p>
        </w:tc>
        <w:tc>
          <w:tcPr>
            <w:tcW w:w="2445" w:type="pct"/>
          </w:tcPr>
          <w:p w:rsidR="005B2288" w:rsidRDefault="005B2288" w:rsidP="00594F35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сохраняются единичные деревья и остолопы вне технологической сети, не представляющие опасности при разработке лесосеки</w:t>
            </w:r>
            <w:r w:rsidR="00EB675F">
              <w:rPr>
                <w:rFonts w:asciiTheme="minorHAnsi" w:hAnsiTheme="minorHAnsi"/>
                <w:color w:val="000000"/>
                <w:sz w:val="22"/>
                <w:szCs w:val="22"/>
              </w:rPr>
              <w:t>;</w:t>
            </w:r>
          </w:p>
          <w:p w:rsidR="00EB675F" w:rsidRPr="00EB675F" w:rsidRDefault="00EB675F" w:rsidP="00EB675F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B675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не менее 5 штук на гектар для ели в составе куртин или полос, шириной не менее </w:t>
            </w:r>
            <w:r w:rsidRPr="00EB675F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30 м;</w:t>
            </w:r>
          </w:p>
          <w:p w:rsidR="00EB675F" w:rsidRPr="00EB675F" w:rsidRDefault="00EB675F" w:rsidP="00EB675F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B675F">
              <w:rPr>
                <w:rFonts w:asciiTheme="minorHAnsi" w:hAnsiTheme="minorHAnsi"/>
                <w:color w:val="000000"/>
                <w:sz w:val="22"/>
                <w:szCs w:val="22"/>
              </w:rPr>
              <w:t>не менее 5 штук на гектар для сосны единично или в составе куртин и полос (если в составе древостоя присутствуют два и более поколения сосны, то все поколения должны быть представлены среди сохраненных деревьев);</w:t>
            </w:r>
          </w:p>
          <w:p w:rsidR="00EB675F" w:rsidRPr="00675305" w:rsidRDefault="00EB675F" w:rsidP="00EB675F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B675F">
              <w:rPr>
                <w:rFonts w:asciiTheme="minorHAnsi" w:hAnsiTheme="minorHAnsi"/>
                <w:color w:val="000000"/>
                <w:sz w:val="22"/>
                <w:szCs w:val="22"/>
              </w:rPr>
              <w:t>не менее 10 штук на гектар для лиственных пород единично или в составе куртин и полос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</w:tr>
      <w:tr w:rsidR="005B2288" w:rsidRPr="00675305" w:rsidTr="0006094D">
        <w:trPr>
          <w:trHeight w:val="288"/>
        </w:trPr>
        <w:tc>
          <w:tcPr>
            <w:tcW w:w="5000" w:type="pct"/>
            <w:gridSpan w:val="2"/>
            <w:noWrap/>
          </w:tcPr>
          <w:p w:rsidR="005B2288" w:rsidRPr="00675305" w:rsidRDefault="005B2288" w:rsidP="003623EA">
            <w:pPr>
              <w:pStyle w:val="4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bookmarkStart w:id="43" w:name="_Toc471994120"/>
            <w:r w:rsidRPr="00675305">
              <w:rPr>
                <w:rFonts w:asciiTheme="minorHAnsi" w:hAnsiTheme="minorHAnsi"/>
                <w:b/>
                <w:i w:val="0"/>
                <w:color w:val="auto"/>
                <w:sz w:val="22"/>
              </w:rPr>
              <w:lastRenderedPageBreak/>
              <w:t>2.3. Деревья с гнездами и дуплами</w:t>
            </w:r>
            <w:r w:rsidR="00145853">
              <w:rPr>
                <w:rFonts w:asciiTheme="minorHAnsi" w:hAnsiTheme="minorHAnsi"/>
                <w:b/>
                <w:i w:val="0"/>
                <w:color w:val="auto"/>
                <w:sz w:val="22"/>
              </w:rPr>
              <w:t xml:space="preserve"> (деревья с гнездами и дуплами)</w:t>
            </w:r>
            <w:bookmarkEnd w:id="43"/>
          </w:p>
        </w:tc>
      </w:tr>
      <w:tr w:rsidR="005B2288" w:rsidRPr="00675305" w:rsidTr="00EB675F">
        <w:trPr>
          <w:trHeight w:val="1683"/>
        </w:trPr>
        <w:tc>
          <w:tcPr>
            <w:tcW w:w="2555" w:type="pct"/>
            <w:noWrap/>
          </w:tcPr>
          <w:p w:rsidR="005B2288" w:rsidRPr="00675305" w:rsidRDefault="005B2288" w:rsidP="00C74C00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деревья с гнездами и дуплами.</w:t>
            </w:r>
          </w:p>
        </w:tc>
        <w:tc>
          <w:tcPr>
            <w:tcW w:w="2445" w:type="pct"/>
          </w:tcPr>
          <w:p w:rsidR="005B2288" w:rsidRPr="00675305" w:rsidRDefault="005B2288" w:rsidP="00514BD2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деревья с гнездами диаметром менее 0,4 м и/или деревья с дуплами не подлежат рубке, по возможности включаются в состав сохраняемых лесных участков;</w:t>
            </w:r>
          </w:p>
          <w:p w:rsidR="005B2288" w:rsidRPr="00675305" w:rsidRDefault="005B2288" w:rsidP="00514BD2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для деревьев с гнездами более 0,4 м – см. п. 1.</w:t>
            </w:r>
            <w:r w:rsidR="00EB675F">
              <w:rPr>
                <w:rFonts w:asciiTheme="minorHAnsi" w:hAnsiTheme="minorHAnsi"/>
                <w:color w:val="000000"/>
                <w:sz w:val="22"/>
                <w:szCs w:val="22"/>
              </w:rPr>
              <w:t>9</w:t>
            </w:r>
          </w:p>
        </w:tc>
      </w:tr>
      <w:tr w:rsidR="005B2288" w:rsidRPr="00675305" w:rsidTr="0006094D">
        <w:trPr>
          <w:trHeight w:val="288"/>
        </w:trPr>
        <w:tc>
          <w:tcPr>
            <w:tcW w:w="5000" w:type="pct"/>
            <w:gridSpan w:val="2"/>
            <w:noWrap/>
          </w:tcPr>
          <w:p w:rsidR="005B2288" w:rsidRPr="00675305" w:rsidRDefault="005B2288" w:rsidP="003623EA">
            <w:pPr>
              <w:pStyle w:val="4"/>
              <w:rPr>
                <w:rFonts w:asciiTheme="minorHAnsi" w:hAnsiTheme="minorHAnsi"/>
                <w:b/>
                <w:color w:val="auto"/>
                <w:sz w:val="22"/>
              </w:rPr>
            </w:pPr>
            <w:bookmarkStart w:id="44" w:name="_Toc471994121"/>
            <w:r w:rsidRPr="00675305">
              <w:rPr>
                <w:rFonts w:asciiTheme="minorHAnsi" w:hAnsiTheme="minorHAnsi"/>
                <w:b/>
                <w:i w:val="0"/>
                <w:color w:val="auto"/>
                <w:sz w:val="22"/>
              </w:rPr>
              <w:t>2.4. Валеж на разных стадиях разложения</w:t>
            </w:r>
            <w:r w:rsidR="00145853">
              <w:rPr>
                <w:rFonts w:asciiTheme="minorHAnsi" w:hAnsiTheme="minorHAnsi"/>
                <w:b/>
                <w:i w:val="0"/>
                <w:color w:val="auto"/>
                <w:sz w:val="22"/>
              </w:rPr>
              <w:t xml:space="preserve"> (валеж)</w:t>
            </w:r>
            <w:bookmarkEnd w:id="44"/>
          </w:p>
        </w:tc>
      </w:tr>
      <w:tr w:rsidR="005B2288" w:rsidRPr="00675305" w:rsidTr="00EB675F">
        <w:trPr>
          <w:trHeight w:val="1400"/>
        </w:trPr>
        <w:tc>
          <w:tcPr>
            <w:tcW w:w="2555" w:type="pct"/>
            <w:noWrap/>
          </w:tcPr>
          <w:p w:rsidR="005B2288" w:rsidRPr="00675305" w:rsidRDefault="005B2288" w:rsidP="001E2CB8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валеж хвойных и лиственных пород на разных стадиях разложения.</w:t>
            </w:r>
          </w:p>
        </w:tc>
        <w:tc>
          <w:tcPr>
            <w:tcW w:w="2445" w:type="pct"/>
          </w:tcPr>
          <w:p w:rsidR="005B2288" w:rsidRPr="00675305" w:rsidRDefault="005B2288" w:rsidP="001E2CB8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валеж вне технологической сети оставляется в нетронутом состоянии;</w:t>
            </w:r>
          </w:p>
          <w:p w:rsidR="005B2288" w:rsidRPr="00675305" w:rsidRDefault="005B2288" w:rsidP="001E2CB8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не рекомендуется оставление свежего валежа в сухих типах леса на расстоянии менее 10 м от стены леса;</w:t>
            </w:r>
          </w:p>
          <w:p w:rsidR="005B2288" w:rsidRPr="00675305" w:rsidRDefault="005B2288" w:rsidP="001E2CB8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в случае необходимости захода техники в пасеку, валеж отодвигается в сторону</w:t>
            </w:r>
            <w:r w:rsidR="00864785"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;</w:t>
            </w:r>
          </w:p>
          <w:p w:rsidR="00864785" w:rsidRPr="00675305" w:rsidRDefault="00864785" w:rsidP="00864785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в случае, если имеется крупное окно распада древостоя с крупным</w:t>
            </w:r>
            <w:r w:rsidR="006534B4"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(от 20 см диаметром</w:t>
            </w: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старым валежом и группами возобновления, его можно выделить в НЭП.</w:t>
            </w:r>
          </w:p>
        </w:tc>
      </w:tr>
      <w:tr w:rsidR="005B2288" w:rsidRPr="00675305" w:rsidTr="0006094D">
        <w:trPr>
          <w:trHeight w:val="288"/>
        </w:trPr>
        <w:tc>
          <w:tcPr>
            <w:tcW w:w="5000" w:type="pct"/>
            <w:gridSpan w:val="2"/>
            <w:noWrap/>
          </w:tcPr>
          <w:p w:rsidR="005B2288" w:rsidRPr="00675305" w:rsidRDefault="005B2288" w:rsidP="003623EA">
            <w:pPr>
              <w:pStyle w:val="4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bookmarkStart w:id="45" w:name="_Toc471994122"/>
            <w:r w:rsidRPr="00675305">
              <w:rPr>
                <w:rFonts w:asciiTheme="minorHAnsi" w:hAnsiTheme="minorHAnsi"/>
                <w:b/>
                <w:i w:val="0"/>
                <w:color w:val="auto"/>
                <w:sz w:val="22"/>
              </w:rPr>
              <w:t>2.5. Древостой вокруг крупных валунов</w:t>
            </w:r>
            <w:r w:rsidR="00145853">
              <w:rPr>
                <w:rFonts w:asciiTheme="minorHAnsi" w:hAnsiTheme="minorHAnsi"/>
                <w:b/>
                <w:i w:val="0"/>
                <w:color w:val="auto"/>
                <w:sz w:val="22"/>
              </w:rPr>
              <w:t xml:space="preserve"> (древостой вокруг валунов)</w:t>
            </w:r>
            <w:bookmarkEnd w:id="45"/>
          </w:p>
        </w:tc>
      </w:tr>
      <w:tr w:rsidR="005B2288" w:rsidRPr="00675305" w:rsidTr="00EB675F">
        <w:trPr>
          <w:trHeight w:val="2178"/>
        </w:trPr>
        <w:tc>
          <w:tcPr>
            <w:tcW w:w="2555" w:type="pct"/>
          </w:tcPr>
          <w:p w:rsidR="005B2288" w:rsidRPr="00675305" w:rsidRDefault="005B2288" w:rsidP="00EB675F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крупные валуны более </w:t>
            </w:r>
            <w:r w:rsidR="00EB675F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м</w:t>
            </w:r>
            <w:r w:rsidRPr="00675305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</w:rPr>
              <w:t>3</w:t>
            </w: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(за исключением валунов, расположенных в сухих лесах – лишайниковых, вересковых, брусничных, злаково-брусничных).</w:t>
            </w:r>
          </w:p>
        </w:tc>
        <w:tc>
          <w:tcPr>
            <w:tcW w:w="2445" w:type="pct"/>
          </w:tcPr>
          <w:p w:rsidR="005B2288" w:rsidRPr="00675305" w:rsidRDefault="005B2288" w:rsidP="001E2CB8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около крупных валунов выделяется буферная зона, шириной равной средней высоте окружающего древесного полога, но не менее 20 м, где не проводятся все виды рубок;</w:t>
            </w:r>
          </w:p>
          <w:p w:rsidR="005B2288" w:rsidRPr="00675305" w:rsidRDefault="005B2288" w:rsidP="001E2CB8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в сухих типах леса не допускается повреждение растительного покрова на валунах.</w:t>
            </w:r>
          </w:p>
        </w:tc>
      </w:tr>
    </w:tbl>
    <w:p w:rsidR="00145853" w:rsidRDefault="00145853" w:rsidP="0006094D">
      <w:pPr>
        <w:ind w:firstLine="709"/>
        <w:rPr>
          <w:rFonts w:asciiTheme="minorHAnsi" w:hAnsiTheme="minorHAnsi"/>
        </w:rPr>
      </w:pPr>
    </w:p>
    <w:p w:rsidR="005B2288" w:rsidRPr="00145853" w:rsidRDefault="00145853" w:rsidP="00145853">
      <w:pPr>
        <w:ind w:firstLine="709"/>
        <w:jc w:val="right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</w:rPr>
        <w:br w:type="page"/>
      </w:r>
      <w:r w:rsidRPr="00145853">
        <w:rPr>
          <w:rFonts w:asciiTheme="minorHAnsi" w:hAnsiTheme="minorHAnsi"/>
          <w:b/>
          <w:sz w:val="22"/>
        </w:rPr>
        <w:lastRenderedPageBreak/>
        <w:t>Приложение 1</w:t>
      </w:r>
    </w:p>
    <w:p w:rsidR="00D813F6" w:rsidRPr="00D813F6" w:rsidRDefault="00D813F6" w:rsidP="00C80DB4">
      <w:pPr>
        <w:widowControl w:val="0"/>
        <w:spacing w:after="100"/>
        <w:jc w:val="center"/>
        <w:rPr>
          <w:rFonts w:asciiTheme="minorHAnsi" w:eastAsia="PMingLiU" w:hAnsiTheme="minorHAnsi" w:cs="Arial"/>
          <w:b/>
          <w:sz w:val="22"/>
          <w:szCs w:val="22"/>
          <w:lang w:eastAsia="zh-TW"/>
        </w:rPr>
      </w:pPr>
      <w:r w:rsidRPr="00D813F6">
        <w:rPr>
          <w:rFonts w:asciiTheme="minorHAnsi" w:eastAsia="PMingLiU" w:hAnsiTheme="minorHAnsi" w:cs="Arial"/>
          <w:b/>
          <w:sz w:val="22"/>
          <w:szCs w:val="22"/>
          <w:lang w:eastAsia="zh-TW"/>
        </w:rPr>
        <w:t>Лис</w:t>
      </w:r>
      <w:r w:rsidR="00C80DB4">
        <w:rPr>
          <w:rFonts w:asciiTheme="minorHAnsi" w:eastAsia="PMingLiU" w:hAnsiTheme="minorHAnsi" w:cs="Arial"/>
          <w:b/>
          <w:sz w:val="22"/>
          <w:szCs w:val="22"/>
          <w:lang w:eastAsia="zh-TW"/>
        </w:rPr>
        <w:t>т мониторинга ключевых биотопов</w:t>
      </w:r>
    </w:p>
    <w:tbl>
      <w:tblPr>
        <w:tblW w:w="4948" w:type="pct"/>
        <w:tblLook w:val="0000"/>
      </w:tblPr>
      <w:tblGrid>
        <w:gridCol w:w="2943"/>
        <w:gridCol w:w="375"/>
        <w:gridCol w:w="684"/>
        <w:gridCol w:w="1101"/>
        <w:gridCol w:w="674"/>
        <w:gridCol w:w="413"/>
        <w:gridCol w:w="1010"/>
        <w:gridCol w:w="87"/>
        <w:gridCol w:w="1080"/>
        <w:gridCol w:w="1104"/>
      </w:tblGrid>
      <w:tr w:rsidR="00D813F6" w:rsidRPr="00D813F6" w:rsidTr="00C80DB4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13F6" w:rsidRPr="00D813F6" w:rsidRDefault="00306050" w:rsidP="00C80DB4">
            <w:pPr>
              <w:spacing w:after="100"/>
              <w:rPr>
                <w:rFonts w:asciiTheme="minorHAnsi" w:hAnsiTheme="minorHAnsi" w:cs="Arial"/>
                <w:b/>
                <w:bCs/>
                <w:color w:val="00000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</w:rPr>
              <w:t>Лесничество_________</w:t>
            </w:r>
            <w:r w:rsidR="00D813F6">
              <w:rPr>
                <w:rFonts w:asciiTheme="minorHAnsi" w:hAnsiTheme="minorHAnsi" w:cs="Arial"/>
                <w:b/>
                <w:bCs/>
                <w:color w:val="000000"/>
              </w:rPr>
              <w:t>__________,</w:t>
            </w:r>
            <w:r w:rsidR="00052CDF">
              <w:rPr>
                <w:rFonts w:asciiTheme="minorHAnsi" w:hAnsiTheme="minorHAnsi" w:cs="Arial"/>
                <w:b/>
                <w:bCs/>
                <w:color w:val="000000"/>
              </w:rPr>
              <w:t xml:space="preserve"> </w:t>
            </w:r>
            <w:r w:rsidR="00D813F6">
              <w:rPr>
                <w:rFonts w:asciiTheme="minorHAnsi" w:hAnsiTheme="minorHAnsi" w:cs="Arial"/>
                <w:b/>
                <w:bCs/>
                <w:color w:val="000000"/>
              </w:rPr>
              <w:t>квартал____</w:t>
            </w:r>
            <w:r w:rsidR="00D813F6" w:rsidRPr="00D813F6">
              <w:rPr>
                <w:rFonts w:asciiTheme="minorHAnsi" w:hAnsiTheme="minorHAnsi" w:cs="Arial"/>
                <w:b/>
                <w:bCs/>
                <w:color w:val="000000"/>
              </w:rPr>
              <w:t>__, выдел______, д</w:t>
            </w:r>
            <w:r w:rsidR="00D813F6">
              <w:rPr>
                <w:rFonts w:asciiTheme="minorHAnsi" w:hAnsiTheme="minorHAnsi" w:cs="Arial"/>
                <w:b/>
                <w:bCs/>
                <w:color w:val="000000"/>
              </w:rPr>
              <w:t>елянка №_____, площадь, га___</w:t>
            </w:r>
            <w:r w:rsidR="00D813F6" w:rsidRPr="00D813F6">
              <w:rPr>
                <w:rFonts w:asciiTheme="minorHAnsi" w:hAnsiTheme="minorHAnsi" w:cs="Arial"/>
                <w:b/>
                <w:bCs/>
                <w:color w:val="000000"/>
              </w:rPr>
              <w:t xml:space="preserve">___, </w:t>
            </w:r>
          </w:p>
        </w:tc>
      </w:tr>
      <w:tr w:rsidR="00D813F6" w:rsidRPr="00D813F6" w:rsidTr="00C80DB4">
        <w:trPr>
          <w:trHeight w:val="20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13F6" w:rsidRPr="00D813F6" w:rsidRDefault="00D813F6" w:rsidP="00C80DB4">
            <w:pPr>
              <w:spacing w:after="100"/>
              <w:rPr>
                <w:rFonts w:asciiTheme="minorHAnsi" w:hAnsiTheme="minorHAnsi" w:cs="Arial"/>
                <w:b/>
                <w:bCs/>
                <w:color w:val="00000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</w:rPr>
              <w:t>тип леса__________</w:t>
            </w:r>
            <w:r w:rsidRPr="00D813F6">
              <w:rPr>
                <w:rFonts w:asciiTheme="minorHAnsi" w:hAnsiTheme="minorHAnsi" w:cs="Arial"/>
                <w:b/>
                <w:bCs/>
                <w:color w:val="000000"/>
              </w:rPr>
              <w:t>___, вид</w:t>
            </w:r>
            <w:r w:rsidR="00052CDF">
              <w:rPr>
                <w:rFonts w:asciiTheme="minorHAnsi" w:hAnsiTheme="minorHAnsi" w:cs="Arial"/>
                <w:b/>
                <w:bCs/>
                <w:color w:val="000000"/>
              </w:rPr>
              <w:t xml:space="preserve"> </w:t>
            </w:r>
            <w:r w:rsidRPr="00D813F6">
              <w:rPr>
                <w:rFonts w:asciiTheme="minorHAnsi" w:hAnsiTheme="minorHAnsi" w:cs="Arial"/>
                <w:b/>
                <w:bCs/>
                <w:color w:val="000000"/>
              </w:rPr>
              <w:t>рубки_________ сезон заготовк</w:t>
            </w:r>
            <w:r w:rsidR="00306050">
              <w:rPr>
                <w:rFonts w:asciiTheme="minorHAnsi" w:hAnsiTheme="minorHAnsi" w:cs="Arial"/>
                <w:b/>
                <w:bCs/>
                <w:color w:val="000000"/>
              </w:rPr>
              <w:t>и _______</w:t>
            </w:r>
            <w:r>
              <w:rPr>
                <w:rFonts w:asciiTheme="minorHAnsi" w:hAnsiTheme="minorHAnsi" w:cs="Arial"/>
                <w:b/>
                <w:bCs/>
                <w:color w:val="000000"/>
              </w:rPr>
              <w:t>_, технология ____</w:t>
            </w:r>
            <w:r w:rsidRPr="00D813F6">
              <w:rPr>
                <w:rFonts w:asciiTheme="minorHAnsi" w:hAnsiTheme="minorHAnsi" w:cs="Arial"/>
                <w:b/>
                <w:bCs/>
                <w:color w:val="000000"/>
              </w:rPr>
              <w:t>_____________</w:t>
            </w:r>
          </w:p>
        </w:tc>
      </w:tr>
      <w:tr w:rsidR="00D813F6" w:rsidRPr="00D813F6" w:rsidTr="00C80DB4">
        <w:trPr>
          <w:trHeight w:val="20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13F6" w:rsidRPr="00D813F6" w:rsidRDefault="00D813F6" w:rsidP="00C80DB4">
            <w:pPr>
              <w:spacing w:after="100"/>
              <w:rPr>
                <w:rFonts w:asciiTheme="minorHAnsi" w:hAnsiTheme="minorHAnsi" w:cs="Arial"/>
                <w:b/>
                <w:bCs/>
              </w:rPr>
            </w:pPr>
            <w:r w:rsidRPr="00D813F6">
              <w:rPr>
                <w:rFonts w:asciiTheme="minorHAnsi" w:hAnsiTheme="minorHAnsi" w:cs="Arial"/>
                <w:b/>
                <w:bCs/>
              </w:rPr>
              <w:t>Способ лесовосстановления (рекультивации) _______________________</w:t>
            </w:r>
            <w:r w:rsidR="00306050">
              <w:rPr>
                <w:rFonts w:asciiTheme="minorHAnsi" w:hAnsiTheme="minorHAnsi" w:cs="Arial"/>
                <w:b/>
                <w:bCs/>
              </w:rPr>
              <w:t>_________________________</w:t>
            </w:r>
            <w:r w:rsidRPr="00D813F6">
              <w:rPr>
                <w:rFonts w:asciiTheme="minorHAnsi" w:hAnsiTheme="minorHAnsi" w:cs="Arial"/>
                <w:b/>
                <w:bCs/>
              </w:rPr>
              <w:t>___</w:t>
            </w:r>
          </w:p>
        </w:tc>
      </w:tr>
      <w:tr w:rsidR="00D813F6" w:rsidRPr="00D813F6" w:rsidTr="00C80DB4">
        <w:trPr>
          <w:trHeight w:val="20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6050" w:rsidRDefault="00D813F6" w:rsidP="00C80DB4">
            <w:pPr>
              <w:spacing w:after="100"/>
              <w:rPr>
                <w:rFonts w:asciiTheme="minorHAnsi" w:hAnsiTheme="minorHAnsi" w:cs="Arial"/>
                <w:b/>
                <w:bCs/>
              </w:rPr>
            </w:pPr>
            <w:r w:rsidRPr="00D813F6">
              <w:rPr>
                <w:rFonts w:asciiTheme="minorHAnsi" w:hAnsiTheme="minorHAnsi" w:cs="Arial"/>
                <w:b/>
                <w:bCs/>
              </w:rPr>
              <w:t>Дата перевода в покрытую лесом площадь ___________________</w:t>
            </w:r>
            <w:r>
              <w:rPr>
                <w:rFonts w:asciiTheme="minorHAnsi" w:hAnsiTheme="minorHAnsi" w:cs="Arial"/>
                <w:b/>
                <w:bCs/>
              </w:rPr>
              <w:t>_________________________</w:t>
            </w:r>
            <w:r w:rsidRPr="00D813F6">
              <w:rPr>
                <w:rFonts w:asciiTheme="minorHAnsi" w:hAnsiTheme="minorHAnsi" w:cs="Arial"/>
                <w:b/>
                <w:bCs/>
              </w:rPr>
              <w:t>_________</w:t>
            </w:r>
          </w:p>
          <w:p w:rsidR="00C80DB4" w:rsidRPr="00D813F6" w:rsidRDefault="00C80DB4" w:rsidP="00C80DB4">
            <w:pPr>
              <w:spacing w:after="100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 xml:space="preserve">В таблице </w:t>
            </w:r>
            <w:r w:rsidRPr="00C80DB4">
              <w:rPr>
                <w:rFonts w:asciiTheme="minorHAnsi" w:hAnsiTheme="minorHAnsi" w:cs="Arial"/>
                <w:bCs/>
              </w:rPr>
              <w:t>указать % нарушений древостоя, отметить причину - вырубка, усыхание, вывалы</w:t>
            </w:r>
            <w:r w:rsidR="00052CDF">
              <w:rPr>
                <w:rFonts w:asciiTheme="minorHAnsi" w:hAnsiTheme="minorHAnsi" w:cs="Arial"/>
                <w:bCs/>
              </w:rPr>
              <w:t xml:space="preserve"> </w:t>
            </w:r>
            <w:r w:rsidRPr="00C80DB4">
              <w:rPr>
                <w:rFonts w:asciiTheme="minorHAnsi" w:hAnsiTheme="minorHAnsi" w:cs="Arial"/>
                <w:bCs/>
              </w:rPr>
              <w:t>и т.п.</w:t>
            </w:r>
          </w:p>
        </w:tc>
      </w:tr>
      <w:tr w:rsidR="00306050" w:rsidRPr="00D813F6" w:rsidTr="00C80DB4">
        <w:trPr>
          <w:cantSplit/>
          <w:trHeight w:val="63"/>
        </w:trPr>
        <w:tc>
          <w:tcPr>
            <w:tcW w:w="1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050" w:rsidRPr="00D813F6" w:rsidRDefault="00306050" w:rsidP="00306050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D813F6">
              <w:rPr>
                <w:rFonts w:asciiTheme="minorHAnsi" w:hAnsiTheme="minorHAnsi" w:cs="Arial"/>
                <w:b/>
                <w:bCs/>
                <w:color w:val="000000"/>
              </w:rPr>
              <w:t>Биотоп</w:t>
            </w:r>
          </w:p>
        </w:tc>
        <w:tc>
          <w:tcPr>
            <w:tcW w:w="5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050" w:rsidRPr="00D813F6" w:rsidRDefault="00306050" w:rsidP="00306050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D813F6">
              <w:rPr>
                <w:rFonts w:asciiTheme="minorHAnsi" w:hAnsiTheme="minorHAnsi" w:cs="Arial"/>
                <w:b/>
                <w:bCs/>
                <w:color w:val="000000"/>
              </w:rPr>
              <w:t>До рубки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050" w:rsidRPr="00D813F6" w:rsidRDefault="00306050" w:rsidP="00306050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D813F6">
              <w:rPr>
                <w:rFonts w:asciiTheme="minorHAnsi" w:hAnsiTheme="minorHAnsi" w:cs="Arial"/>
                <w:b/>
                <w:bCs/>
                <w:color w:val="000000"/>
              </w:rPr>
              <w:t>После рубки</w:t>
            </w:r>
          </w:p>
        </w:tc>
        <w:tc>
          <w:tcPr>
            <w:tcW w:w="230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050" w:rsidRPr="00D813F6" w:rsidRDefault="00306050" w:rsidP="00306050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D813F6">
              <w:rPr>
                <w:rFonts w:asciiTheme="minorHAnsi" w:hAnsiTheme="minorHAnsi" w:cs="Arial"/>
                <w:b/>
                <w:bCs/>
                <w:color w:val="000000"/>
              </w:rPr>
              <w:t>Дата обследования</w:t>
            </w:r>
          </w:p>
        </w:tc>
      </w:tr>
      <w:tr w:rsidR="00306050" w:rsidRPr="00D813F6" w:rsidTr="00C80DB4">
        <w:trPr>
          <w:cantSplit/>
          <w:trHeight w:val="63"/>
        </w:trPr>
        <w:tc>
          <w:tcPr>
            <w:tcW w:w="155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6050" w:rsidRPr="00D813F6" w:rsidRDefault="00306050" w:rsidP="00D813F6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559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6050" w:rsidRPr="00D813F6" w:rsidRDefault="00306050" w:rsidP="00D813F6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6050" w:rsidRPr="00D813F6" w:rsidRDefault="00306050" w:rsidP="00D813F6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050" w:rsidRPr="00D813F6" w:rsidRDefault="00306050" w:rsidP="00D813F6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050" w:rsidRPr="00D813F6" w:rsidRDefault="00306050" w:rsidP="00D813F6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050" w:rsidRPr="00D813F6" w:rsidRDefault="00306050" w:rsidP="00D813F6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050" w:rsidRPr="00D813F6" w:rsidRDefault="00306050" w:rsidP="00D813F6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</w:tr>
      <w:tr w:rsidR="00D813F6" w:rsidRPr="00D813F6" w:rsidTr="00C80DB4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C80DB4">
            <w:pPr>
              <w:numPr>
                <w:ilvl w:val="0"/>
                <w:numId w:val="14"/>
              </w:numPr>
              <w:tabs>
                <w:tab w:val="left" w:pos="269"/>
              </w:tabs>
              <w:autoSpaceDE w:val="0"/>
              <w:autoSpaceDN w:val="0"/>
              <w:ind w:left="0" w:firstLine="0"/>
              <w:jc w:val="both"/>
              <w:rPr>
                <w:rFonts w:asciiTheme="minorHAnsi" w:eastAsia="PMingLiU" w:hAnsiTheme="minorHAnsi" w:cs="Arial"/>
                <w:b/>
                <w:i/>
                <w:lang w:eastAsia="zh-TW"/>
              </w:rPr>
            </w:pPr>
            <w:r w:rsidRPr="00D813F6">
              <w:rPr>
                <w:rFonts w:asciiTheme="minorHAnsi" w:eastAsia="PMingLiU" w:hAnsiTheme="minorHAnsi" w:cs="Arial"/>
                <w:b/>
                <w:bCs/>
                <w:i/>
                <w:iCs/>
                <w:lang w:eastAsia="zh-TW"/>
              </w:rPr>
              <w:t>Участки с наличием природных объектов, имеющих природоохранное значение – ключевые биотопы</w:t>
            </w:r>
            <w:r w:rsidR="00C80DB4">
              <w:rPr>
                <w:rFonts w:asciiTheme="minorHAnsi" w:eastAsia="PMingLiU" w:hAnsiTheme="minorHAnsi" w:cs="Arial"/>
                <w:bCs/>
                <w:iCs/>
                <w:lang w:eastAsia="zh-TW"/>
              </w:rPr>
              <w:t xml:space="preserve"> </w:t>
            </w:r>
          </w:p>
        </w:tc>
      </w:tr>
      <w:tr w:rsidR="00306050" w:rsidRPr="00D813F6" w:rsidTr="00C80DB4">
        <w:trPr>
          <w:trHeight w:val="20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6" w:rsidRPr="00016B59" w:rsidRDefault="00D813F6" w:rsidP="00876084">
            <w:pPr>
              <w:widowControl w:val="0"/>
              <w:autoSpaceDE w:val="0"/>
              <w:autoSpaceDN w:val="0"/>
              <w:adjustRightInd w:val="0"/>
              <w:ind w:right="-315"/>
              <w:rPr>
                <w:rFonts w:ascii="Calibri" w:hAnsi="Calibri"/>
                <w:color w:val="000000"/>
                <w:spacing w:val="1"/>
                <w:sz w:val="18"/>
                <w:szCs w:val="18"/>
              </w:rPr>
            </w:pPr>
            <w:r w:rsidRPr="007F2E5D">
              <w:rPr>
                <w:rFonts w:ascii="Calibri" w:hAnsi="Calibri"/>
                <w:color w:val="000000"/>
                <w:spacing w:val="1"/>
                <w:sz w:val="18"/>
                <w:szCs w:val="18"/>
              </w:rPr>
              <w:t>1.1 Заболоченные участки</w:t>
            </w:r>
          </w:p>
          <w:p w:rsidR="00D813F6" w:rsidRDefault="00D813F6" w:rsidP="00876084">
            <w:pPr>
              <w:widowControl w:val="0"/>
              <w:autoSpaceDE w:val="0"/>
              <w:autoSpaceDN w:val="0"/>
              <w:adjustRightInd w:val="0"/>
              <w:ind w:right="-315"/>
              <w:rPr>
                <w:rFonts w:ascii="Calibri" w:hAnsi="Calibri"/>
                <w:color w:val="000000"/>
                <w:spacing w:val="1"/>
                <w:sz w:val="18"/>
                <w:szCs w:val="18"/>
              </w:rPr>
            </w:pPr>
          </w:p>
          <w:p w:rsidR="00D813F6" w:rsidRPr="00016B59" w:rsidRDefault="00D813F6" w:rsidP="00876084">
            <w:pPr>
              <w:widowControl w:val="0"/>
              <w:autoSpaceDE w:val="0"/>
              <w:autoSpaceDN w:val="0"/>
              <w:adjustRightInd w:val="0"/>
              <w:ind w:right="-315"/>
              <w:rPr>
                <w:rFonts w:ascii="Calibri" w:hAnsi="Calibri"/>
                <w:color w:val="000000"/>
                <w:spacing w:val="1"/>
                <w:sz w:val="18"/>
                <w:szCs w:val="18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jc w:val="both"/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</w:tr>
      <w:tr w:rsidR="00306050" w:rsidRPr="00D813F6" w:rsidTr="00C80DB4">
        <w:trPr>
          <w:trHeight w:val="20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6" w:rsidRDefault="00D813F6" w:rsidP="00876084">
            <w:pPr>
              <w:widowControl w:val="0"/>
              <w:autoSpaceDE w:val="0"/>
              <w:autoSpaceDN w:val="0"/>
              <w:adjustRightInd w:val="0"/>
              <w:ind w:right="-315"/>
              <w:rPr>
                <w:rFonts w:ascii="Calibri" w:hAnsi="Calibri"/>
                <w:color w:val="000000"/>
                <w:spacing w:val="1"/>
                <w:sz w:val="18"/>
                <w:szCs w:val="18"/>
              </w:rPr>
            </w:pPr>
            <w:r w:rsidRPr="007F2E5D">
              <w:rPr>
                <w:rFonts w:ascii="Calibri" w:hAnsi="Calibri"/>
                <w:color w:val="000000"/>
                <w:spacing w:val="1"/>
                <w:sz w:val="18"/>
                <w:szCs w:val="18"/>
              </w:rPr>
              <w:t>1.2 Окраины болот</w:t>
            </w:r>
          </w:p>
          <w:p w:rsidR="00D813F6" w:rsidRDefault="00D813F6" w:rsidP="00876084">
            <w:pPr>
              <w:widowControl w:val="0"/>
              <w:autoSpaceDE w:val="0"/>
              <w:autoSpaceDN w:val="0"/>
              <w:adjustRightInd w:val="0"/>
              <w:ind w:right="-315"/>
              <w:rPr>
                <w:rFonts w:ascii="Calibri" w:hAnsi="Calibri"/>
                <w:color w:val="000000"/>
                <w:spacing w:val="1"/>
                <w:sz w:val="18"/>
                <w:szCs w:val="18"/>
              </w:rPr>
            </w:pPr>
          </w:p>
          <w:p w:rsidR="00D813F6" w:rsidRPr="00016B59" w:rsidRDefault="00D813F6" w:rsidP="00876084">
            <w:pPr>
              <w:widowControl w:val="0"/>
              <w:autoSpaceDE w:val="0"/>
              <w:autoSpaceDN w:val="0"/>
              <w:adjustRightInd w:val="0"/>
              <w:ind w:right="-315"/>
              <w:rPr>
                <w:rFonts w:ascii="Calibri" w:hAnsi="Calibri"/>
                <w:color w:val="000000"/>
                <w:spacing w:val="1"/>
                <w:sz w:val="18"/>
                <w:szCs w:val="18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052CDF" w:rsidP="00D813F6">
            <w:pPr>
              <w:jc w:val="both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 xml:space="preserve">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</w:tr>
      <w:tr w:rsidR="00306050" w:rsidRPr="00D813F6" w:rsidTr="00C80DB4">
        <w:trPr>
          <w:trHeight w:val="20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6" w:rsidRDefault="00D813F6" w:rsidP="00D813F6">
            <w:pPr>
              <w:widowControl w:val="0"/>
              <w:autoSpaceDE w:val="0"/>
              <w:autoSpaceDN w:val="0"/>
              <w:adjustRightInd w:val="0"/>
              <w:ind w:right="-315"/>
              <w:rPr>
                <w:rFonts w:ascii="Calibri" w:hAnsi="Calibri"/>
                <w:color w:val="000000"/>
                <w:spacing w:val="1"/>
                <w:sz w:val="18"/>
                <w:szCs w:val="18"/>
              </w:rPr>
            </w:pPr>
            <w:r w:rsidRPr="007F2E5D">
              <w:rPr>
                <w:rFonts w:ascii="Calibri" w:hAnsi="Calibri"/>
                <w:color w:val="000000"/>
                <w:spacing w:val="1"/>
                <w:sz w:val="18"/>
                <w:szCs w:val="18"/>
              </w:rPr>
              <w:t xml:space="preserve">1.3. Участки вокруг </w:t>
            </w:r>
            <w:r w:rsidRPr="00016B59">
              <w:rPr>
                <w:rFonts w:ascii="Calibri" w:hAnsi="Calibri"/>
                <w:color w:val="000000"/>
                <w:spacing w:val="1"/>
                <w:sz w:val="18"/>
                <w:szCs w:val="18"/>
              </w:rPr>
              <w:br/>
            </w:r>
            <w:r w:rsidRPr="007F2E5D">
              <w:rPr>
                <w:rFonts w:ascii="Calibri" w:hAnsi="Calibri"/>
                <w:color w:val="000000"/>
                <w:spacing w:val="1"/>
                <w:sz w:val="18"/>
                <w:szCs w:val="18"/>
              </w:rPr>
              <w:t>водных объектов</w:t>
            </w:r>
          </w:p>
          <w:p w:rsidR="00D813F6" w:rsidRPr="00016B59" w:rsidRDefault="00D813F6" w:rsidP="00D813F6">
            <w:pPr>
              <w:widowControl w:val="0"/>
              <w:autoSpaceDE w:val="0"/>
              <w:autoSpaceDN w:val="0"/>
              <w:adjustRightInd w:val="0"/>
              <w:ind w:right="-315"/>
              <w:rPr>
                <w:rFonts w:ascii="Calibri" w:hAnsi="Calibri"/>
                <w:color w:val="000000"/>
                <w:spacing w:val="1"/>
                <w:sz w:val="18"/>
                <w:szCs w:val="18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jc w:val="both"/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</w:tr>
      <w:tr w:rsidR="00306050" w:rsidRPr="00D813F6" w:rsidTr="00C80DB4">
        <w:trPr>
          <w:trHeight w:val="20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6" w:rsidRDefault="00D813F6" w:rsidP="00D813F6">
            <w:pPr>
              <w:widowControl w:val="0"/>
              <w:autoSpaceDE w:val="0"/>
              <w:autoSpaceDN w:val="0"/>
              <w:adjustRightInd w:val="0"/>
              <w:ind w:right="-315"/>
              <w:rPr>
                <w:rFonts w:ascii="Calibri" w:hAnsi="Calibri"/>
                <w:color w:val="000000"/>
                <w:spacing w:val="1"/>
                <w:sz w:val="18"/>
                <w:szCs w:val="18"/>
              </w:rPr>
            </w:pPr>
            <w:r w:rsidRPr="007F2E5D">
              <w:rPr>
                <w:rFonts w:ascii="Calibri" w:hAnsi="Calibri"/>
                <w:color w:val="000000"/>
                <w:spacing w:val="1"/>
                <w:sz w:val="18"/>
                <w:szCs w:val="18"/>
              </w:rPr>
              <w:t>1.4 Участки с маломощным почвенным покровом</w:t>
            </w:r>
          </w:p>
          <w:p w:rsidR="00D813F6" w:rsidRPr="00016B59" w:rsidRDefault="00D813F6" w:rsidP="00D813F6">
            <w:pPr>
              <w:widowControl w:val="0"/>
              <w:autoSpaceDE w:val="0"/>
              <w:autoSpaceDN w:val="0"/>
              <w:adjustRightInd w:val="0"/>
              <w:ind w:right="-315"/>
              <w:rPr>
                <w:rFonts w:ascii="Calibri" w:hAnsi="Calibri"/>
                <w:color w:val="000000"/>
                <w:spacing w:val="1"/>
                <w:sz w:val="18"/>
                <w:szCs w:val="18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jc w:val="both"/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</w:tr>
      <w:tr w:rsidR="00306050" w:rsidRPr="00D813F6" w:rsidTr="00C80DB4">
        <w:trPr>
          <w:trHeight w:val="20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6" w:rsidRDefault="00D813F6" w:rsidP="00876084">
            <w:pPr>
              <w:widowControl w:val="0"/>
              <w:autoSpaceDE w:val="0"/>
              <w:autoSpaceDN w:val="0"/>
              <w:adjustRightInd w:val="0"/>
              <w:ind w:right="-315"/>
              <w:rPr>
                <w:rFonts w:ascii="Calibri" w:hAnsi="Calibri"/>
                <w:color w:val="000000"/>
                <w:spacing w:val="1"/>
                <w:sz w:val="18"/>
                <w:szCs w:val="18"/>
              </w:rPr>
            </w:pPr>
            <w:r w:rsidRPr="007F2E5D">
              <w:rPr>
                <w:rFonts w:ascii="Calibri" w:hAnsi="Calibri"/>
                <w:color w:val="000000"/>
                <w:spacing w:val="1"/>
                <w:sz w:val="18"/>
                <w:szCs w:val="18"/>
              </w:rPr>
              <w:t>1.5 Участки на склонах</w:t>
            </w:r>
          </w:p>
          <w:p w:rsidR="00D813F6" w:rsidRDefault="00D813F6" w:rsidP="00876084">
            <w:pPr>
              <w:widowControl w:val="0"/>
              <w:autoSpaceDE w:val="0"/>
              <w:autoSpaceDN w:val="0"/>
              <w:adjustRightInd w:val="0"/>
              <w:ind w:right="-315"/>
              <w:rPr>
                <w:rFonts w:ascii="Calibri" w:hAnsi="Calibri"/>
                <w:color w:val="000000"/>
                <w:spacing w:val="1"/>
                <w:sz w:val="18"/>
                <w:szCs w:val="18"/>
              </w:rPr>
            </w:pPr>
          </w:p>
          <w:p w:rsidR="00D813F6" w:rsidRPr="00016B59" w:rsidRDefault="00D813F6" w:rsidP="00876084">
            <w:pPr>
              <w:widowControl w:val="0"/>
              <w:autoSpaceDE w:val="0"/>
              <w:autoSpaceDN w:val="0"/>
              <w:adjustRightInd w:val="0"/>
              <w:ind w:right="-315"/>
              <w:rPr>
                <w:rFonts w:ascii="Calibri" w:hAnsi="Calibri"/>
                <w:color w:val="000000"/>
                <w:spacing w:val="1"/>
                <w:sz w:val="18"/>
                <w:szCs w:val="18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jc w:val="both"/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</w:tr>
      <w:tr w:rsidR="00306050" w:rsidRPr="00D813F6" w:rsidTr="00C80DB4">
        <w:trPr>
          <w:trHeight w:val="20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6" w:rsidRDefault="00D813F6" w:rsidP="00876084">
            <w:pPr>
              <w:widowControl w:val="0"/>
              <w:autoSpaceDE w:val="0"/>
              <w:autoSpaceDN w:val="0"/>
              <w:adjustRightInd w:val="0"/>
              <w:ind w:right="-315"/>
              <w:rPr>
                <w:rFonts w:ascii="Calibri" w:hAnsi="Calibri"/>
                <w:color w:val="000000"/>
                <w:spacing w:val="1"/>
                <w:sz w:val="18"/>
                <w:szCs w:val="18"/>
              </w:rPr>
            </w:pPr>
            <w:r w:rsidRPr="007F2E5D">
              <w:rPr>
                <w:rFonts w:ascii="Calibri" w:hAnsi="Calibri"/>
                <w:color w:val="000000"/>
                <w:spacing w:val="1"/>
                <w:sz w:val="18"/>
                <w:szCs w:val="18"/>
              </w:rPr>
              <w:t>1.6 Участки старого леса</w:t>
            </w:r>
          </w:p>
          <w:p w:rsidR="00D813F6" w:rsidRDefault="00D813F6" w:rsidP="00876084">
            <w:pPr>
              <w:widowControl w:val="0"/>
              <w:autoSpaceDE w:val="0"/>
              <w:autoSpaceDN w:val="0"/>
              <w:adjustRightInd w:val="0"/>
              <w:ind w:right="-315"/>
              <w:rPr>
                <w:rFonts w:ascii="Calibri" w:hAnsi="Calibri"/>
                <w:color w:val="000000"/>
                <w:spacing w:val="1"/>
                <w:sz w:val="18"/>
                <w:szCs w:val="18"/>
              </w:rPr>
            </w:pPr>
          </w:p>
          <w:p w:rsidR="00D813F6" w:rsidRPr="00016B59" w:rsidRDefault="00D813F6" w:rsidP="00876084">
            <w:pPr>
              <w:widowControl w:val="0"/>
              <w:autoSpaceDE w:val="0"/>
              <w:autoSpaceDN w:val="0"/>
              <w:adjustRightInd w:val="0"/>
              <w:ind w:right="-315"/>
              <w:rPr>
                <w:rFonts w:ascii="Calibri" w:hAnsi="Calibri"/>
                <w:color w:val="000000"/>
                <w:spacing w:val="1"/>
                <w:sz w:val="18"/>
                <w:szCs w:val="18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jc w:val="both"/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</w:tr>
      <w:tr w:rsidR="00306050" w:rsidRPr="00D813F6" w:rsidTr="00C80DB4">
        <w:trPr>
          <w:trHeight w:val="20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6" w:rsidRDefault="00D813F6" w:rsidP="00D813F6">
            <w:pPr>
              <w:widowControl w:val="0"/>
              <w:autoSpaceDE w:val="0"/>
              <w:autoSpaceDN w:val="0"/>
              <w:adjustRightInd w:val="0"/>
              <w:ind w:right="-315"/>
              <w:rPr>
                <w:rFonts w:ascii="Calibri" w:hAnsi="Calibri"/>
                <w:color w:val="000000"/>
                <w:spacing w:val="1"/>
                <w:sz w:val="18"/>
                <w:szCs w:val="18"/>
              </w:rPr>
            </w:pPr>
            <w:r w:rsidRPr="007F2E5D">
              <w:rPr>
                <w:rFonts w:ascii="Calibri" w:hAnsi="Calibri"/>
                <w:color w:val="000000"/>
                <w:spacing w:val="1"/>
                <w:sz w:val="18"/>
                <w:szCs w:val="18"/>
              </w:rPr>
              <w:t>1.7 Местообитания редких видов</w:t>
            </w:r>
            <w:r w:rsidRPr="00016B59">
              <w:rPr>
                <w:rFonts w:ascii="Calibri" w:hAnsi="Calibri"/>
                <w:color w:val="000000"/>
                <w:spacing w:val="1"/>
                <w:sz w:val="18"/>
                <w:szCs w:val="18"/>
              </w:rPr>
              <w:t xml:space="preserve"> (вписать вид)</w:t>
            </w:r>
          </w:p>
          <w:p w:rsidR="00D813F6" w:rsidRPr="00016B59" w:rsidRDefault="00D813F6" w:rsidP="00D813F6">
            <w:pPr>
              <w:widowControl w:val="0"/>
              <w:autoSpaceDE w:val="0"/>
              <w:autoSpaceDN w:val="0"/>
              <w:adjustRightInd w:val="0"/>
              <w:ind w:right="-315"/>
              <w:rPr>
                <w:rFonts w:ascii="Calibri" w:hAnsi="Calibri"/>
                <w:color w:val="000000"/>
                <w:spacing w:val="1"/>
                <w:sz w:val="18"/>
                <w:szCs w:val="18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jc w:val="both"/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</w:tr>
      <w:tr w:rsidR="00306050" w:rsidRPr="00D813F6" w:rsidTr="00C80DB4">
        <w:trPr>
          <w:trHeight w:val="20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6" w:rsidRDefault="00D813F6" w:rsidP="00876084">
            <w:pPr>
              <w:widowControl w:val="0"/>
              <w:autoSpaceDE w:val="0"/>
              <w:autoSpaceDN w:val="0"/>
              <w:adjustRightInd w:val="0"/>
              <w:ind w:right="-315"/>
              <w:rPr>
                <w:rFonts w:ascii="Calibri" w:hAnsi="Calibri"/>
                <w:color w:val="000000"/>
                <w:spacing w:val="1"/>
                <w:sz w:val="18"/>
                <w:szCs w:val="18"/>
              </w:rPr>
            </w:pPr>
            <w:r w:rsidRPr="007F2E5D">
              <w:rPr>
                <w:rFonts w:ascii="Calibri" w:hAnsi="Calibri"/>
                <w:color w:val="000000"/>
                <w:spacing w:val="1"/>
                <w:sz w:val="18"/>
                <w:szCs w:val="18"/>
              </w:rPr>
              <w:t>1.8 Редкостойные леса</w:t>
            </w:r>
          </w:p>
          <w:p w:rsidR="00D813F6" w:rsidRDefault="00D813F6" w:rsidP="00876084">
            <w:pPr>
              <w:widowControl w:val="0"/>
              <w:autoSpaceDE w:val="0"/>
              <w:autoSpaceDN w:val="0"/>
              <w:adjustRightInd w:val="0"/>
              <w:ind w:right="-315"/>
              <w:rPr>
                <w:rFonts w:ascii="Calibri" w:hAnsi="Calibri"/>
                <w:color w:val="000000"/>
                <w:spacing w:val="1"/>
                <w:sz w:val="18"/>
                <w:szCs w:val="18"/>
              </w:rPr>
            </w:pPr>
          </w:p>
          <w:p w:rsidR="00D813F6" w:rsidRPr="00016B59" w:rsidRDefault="00D813F6" w:rsidP="00876084">
            <w:pPr>
              <w:widowControl w:val="0"/>
              <w:autoSpaceDE w:val="0"/>
              <w:autoSpaceDN w:val="0"/>
              <w:adjustRightInd w:val="0"/>
              <w:ind w:right="-315"/>
              <w:rPr>
                <w:rFonts w:ascii="Calibri" w:hAnsi="Calibri"/>
                <w:color w:val="000000"/>
                <w:spacing w:val="1"/>
                <w:sz w:val="18"/>
                <w:szCs w:val="18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jc w:val="both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306050" w:rsidRPr="00D813F6" w:rsidTr="00C80DB4">
        <w:trPr>
          <w:trHeight w:val="20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6" w:rsidRDefault="00D813F6" w:rsidP="00876084">
            <w:pPr>
              <w:widowControl w:val="0"/>
              <w:autoSpaceDE w:val="0"/>
              <w:autoSpaceDN w:val="0"/>
              <w:adjustRightInd w:val="0"/>
              <w:ind w:right="-315"/>
              <w:rPr>
                <w:rFonts w:ascii="Calibri" w:hAnsi="Calibri"/>
                <w:color w:val="000000"/>
                <w:spacing w:val="1"/>
                <w:sz w:val="18"/>
                <w:szCs w:val="18"/>
              </w:rPr>
            </w:pPr>
            <w:r w:rsidRPr="007F2E5D">
              <w:rPr>
                <w:rFonts w:ascii="Calibri" w:hAnsi="Calibri"/>
                <w:color w:val="000000"/>
                <w:spacing w:val="1"/>
                <w:sz w:val="18"/>
                <w:szCs w:val="18"/>
              </w:rPr>
              <w:t xml:space="preserve">1.9 Участки </w:t>
            </w:r>
            <w:r w:rsidR="00C80DB4">
              <w:rPr>
                <w:rFonts w:ascii="Calibri" w:hAnsi="Calibri"/>
                <w:color w:val="000000"/>
                <w:spacing w:val="1"/>
                <w:sz w:val="18"/>
                <w:szCs w:val="18"/>
              </w:rPr>
              <w:br/>
            </w:r>
            <w:r w:rsidRPr="007F2E5D">
              <w:rPr>
                <w:rFonts w:ascii="Calibri" w:hAnsi="Calibri"/>
                <w:color w:val="000000"/>
                <w:spacing w:val="1"/>
                <w:sz w:val="18"/>
                <w:szCs w:val="18"/>
              </w:rPr>
              <w:t>с проточным увлажнением</w:t>
            </w:r>
          </w:p>
          <w:p w:rsidR="00D813F6" w:rsidRPr="00016B59" w:rsidRDefault="00D813F6" w:rsidP="00876084">
            <w:pPr>
              <w:widowControl w:val="0"/>
              <w:autoSpaceDE w:val="0"/>
              <w:autoSpaceDN w:val="0"/>
              <w:adjustRightInd w:val="0"/>
              <w:ind w:right="-315"/>
              <w:rPr>
                <w:rFonts w:ascii="Calibri" w:hAnsi="Calibri"/>
                <w:color w:val="000000"/>
                <w:spacing w:val="1"/>
                <w:sz w:val="18"/>
                <w:szCs w:val="18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jc w:val="both"/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</w:tr>
      <w:tr w:rsidR="00D813F6" w:rsidRPr="00D813F6" w:rsidTr="00C80DB4">
        <w:trPr>
          <w:trHeight w:val="20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widowControl w:val="0"/>
              <w:autoSpaceDE w:val="0"/>
              <w:autoSpaceDN w:val="0"/>
              <w:adjustRightInd w:val="0"/>
              <w:ind w:right="-315"/>
              <w:rPr>
                <w:rFonts w:ascii="Calibri" w:hAnsi="Calibri"/>
                <w:color w:val="000000"/>
                <w:spacing w:val="1"/>
                <w:sz w:val="18"/>
                <w:szCs w:val="18"/>
              </w:rPr>
            </w:pPr>
            <w:r w:rsidRPr="00D813F6">
              <w:rPr>
                <w:rFonts w:ascii="Calibri" w:hAnsi="Calibri"/>
                <w:color w:val="000000"/>
                <w:spacing w:val="1"/>
                <w:sz w:val="18"/>
                <w:szCs w:val="18"/>
              </w:rPr>
              <w:t xml:space="preserve">1.10 Местообитания </w:t>
            </w:r>
          </w:p>
          <w:p w:rsidR="00D813F6" w:rsidRDefault="00D813F6" w:rsidP="00D813F6">
            <w:pPr>
              <w:widowControl w:val="0"/>
              <w:autoSpaceDE w:val="0"/>
              <w:autoSpaceDN w:val="0"/>
              <w:adjustRightInd w:val="0"/>
              <w:ind w:right="-315"/>
              <w:rPr>
                <w:rFonts w:ascii="Calibri" w:hAnsi="Calibri"/>
                <w:color w:val="000000"/>
                <w:spacing w:val="1"/>
                <w:sz w:val="18"/>
                <w:szCs w:val="18"/>
              </w:rPr>
            </w:pPr>
            <w:r w:rsidRPr="00D813F6">
              <w:rPr>
                <w:rFonts w:ascii="Calibri" w:hAnsi="Calibri"/>
                <w:color w:val="000000"/>
                <w:spacing w:val="1"/>
                <w:sz w:val="18"/>
                <w:szCs w:val="18"/>
              </w:rPr>
              <w:t>животных (вписать подтип)</w:t>
            </w:r>
          </w:p>
          <w:p w:rsidR="00D813F6" w:rsidRPr="007F2E5D" w:rsidRDefault="00D813F6" w:rsidP="00D813F6">
            <w:pPr>
              <w:widowControl w:val="0"/>
              <w:autoSpaceDE w:val="0"/>
              <w:autoSpaceDN w:val="0"/>
              <w:adjustRightInd w:val="0"/>
              <w:ind w:right="-315"/>
              <w:rPr>
                <w:rFonts w:ascii="Calibri" w:hAnsi="Calibri"/>
                <w:color w:val="000000"/>
                <w:spacing w:val="1"/>
                <w:sz w:val="18"/>
                <w:szCs w:val="18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jc w:val="both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D813F6" w:rsidRPr="00D813F6" w:rsidTr="00C80DB4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numPr>
                <w:ilvl w:val="0"/>
                <w:numId w:val="14"/>
              </w:numPr>
              <w:tabs>
                <w:tab w:val="left" w:pos="479"/>
              </w:tabs>
              <w:autoSpaceDE w:val="0"/>
              <w:autoSpaceDN w:val="0"/>
              <w:ind w:left="0" w:firstLine="0"/>
              <w:jc w:val="both"/>
              <w:rPr>
                <w:rFonts w:asciiTheme="minorHAnsi" w:eastAsia="PMingLiU" w:hAnsiTheme="minorHAnsi" w:cs="Arial"/>
                <w:b/>
                <w:i/>
                <w:lang w:eastAsia="zh-TW"/>
              </w:rPr>
            </w:pPr>
            <w:r w:rsidRPr="00D813F6">
              <w:rPr>
                <w:rFonts w:asciiTheme="minorHAnsi" w:eastAsia="PMingLiU" w:hAnsiTheme="minorHAnsi" w:cs="Arial"/>
                <w:b/>
                <w:bCs/>
                <w:i/>
                <w:iCs/>
                <w:lang w:eastAsia="zh-TW"/>
              </w:rPr>
              <w:t>Отдельные ценные деревья в любом ярусе – ключевые объекты:</w:t>
            </w:r>
          </w:p>
        </w:tc>
      </w:tr>
      <w:tr w:rsidR="00306050" w:rsidRPr="00D813F6" w:rsidTr="00C80DB4">
        <w:trPr>
          <w:trHeight w:val="20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6" w:rsidRDefault="00D813F6" w:rsidP="00D813F6">
            <w:pPr>
              <w:widowControl w:val="0"/>
              <w:autoSpaceDE w:val="0"/>
              <w:autoSpaceDN w:val="0"/>
              <w:adjustRightInd w:val="0"/>
              <w:ind w:right="-315"/>
              <w:rPr>
                <w:rFonts w:ascii="Calibri" w:hAnsi="Calibri"/>
                <w:color w:val="000000"/>
                <w:spacing w:val="1"/>
                <w:sz w:val="18"/>
                <w:szCs w:val="18"/>
              </w:rPr>
            </w:pPr>
            <w:r w:rsidRPr="00016B59">
              <w:rPr>
                <w:rFonts w:ascii="Calibri" w:hAnsi="Calibri"/>
                <w:color w:val="000000"/>
                <w:spacing w:val="1"/>
                <w:sz w:val="18"/>
                <w:szCs w:val="18"/>
              </w:rPr>
              <w:t>2.1 Ценные породы -</w:t>
            </w:r>
            <w:r w:rsidR="00052CDF">
              <w:rPr>
                <w:rFonts w:ascii="Calibri" w:hAnsi="Calibri"/>
                <w:color w:val="000000"/>
                <w:spacing w:val="1"/>
                <w:sz w:val="18"/>
                <w:szCs w:val="18"/>
              </w:rPr>
              <w:t xml:space="preserve"> </w:t>
            </w:r>
            <w:r w:rsidRPr="00016B59">
              <w:rPr>
                <w:rFonts w:ascii="Calibri" w:hAnsi="Calibri"/>
                <w:color w:val="000000"/>
                <w:spacing w:val="1"/>
                <w:sz w:val="18"/>
                <w:szCs w:val="18"/>
              </w:rPr>
              <w:t>(вписать породы):</w:t>
            </w:r>
          </w:p>
          <w:p w:rsidR="00D813F6" w:rsidRPr="00016B59" w:rsidRDefault="00D813F6" w:rsidP="00D813F6">
            <w:pPr>
              <w:widowControl w:val="0"/>
              <w:autoSpaceDE w:val="0"/>
              <w:autoSpaceDN w:val="0"/>
              <w:adjustRightInd w:val="0"/>
              <w:ind w:right="-315"/>
              <w:rPr>
                <w:rFonts w:ascii="Calibri" w:hAnsi="Calibri"/>
                <w:color w:val="000000"/>
                <w:spacing w:val="1"/>
                <w:sz w:val="18"/>
                <w:szCs w:val="18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tabs>
                <w:tab w:val="left" w:pos="479"/>
              </w:tabs>
              <w:jc w:val="both"/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tabs>
                <w:tab w:val="left" w:pos="479"/>
              </w:tabs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tabs>
                <w:tab w:val="left" w:pos="479"/>
              </w:tabs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tabs>
                <w:tab w:val="left" w:pos="479"/>
              </w:tabs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tabs>
                <w:tab w:val="left" w:pos="479"/>
              </w:tabs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tabs>
                <w:tab w:val="left" w:pos="479"/>
              </w:tabs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</w:tr>
      <w:tr w:rsidR="00306050" w:rsidRPr="00D813F6" w:rsidTr="00C80DB4">
        <w:trPr>
          <w:trHeight w:val="20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6" w:rsidRDefault="00D813F6" w:rsidP="00D813F6">
            <w:pPr>
              <w:widowControl w:val="0"/>
              <w:autoSpaceDE w:val="0"/>
              <w:autoSpaceDN w:val="0"/>
              <w:adjustRightInd w:val="0"/>
              <w:ind w:right="-315"/>
              <w:rPr>
                <w:rFonts w:ascii="Calibri" w:hAnsi="Calibri"/>
                <w:color w:val="000000"/>
                <w:spacing w:val="1"/>
                <w:sz w:val="18"/>
                <w:szCs w:val="18"/>
              </w:rPr>
            </w:pPr>
            <w:r w:rsidRPr="00016B59">
              <w:rPr>
                <w:rFonts w:ascii="Calibri" w:hAnsi="Calibri"/>
                <w:color w:val="000000"/>
                <w:spacing w:val="1"/>
                <w:sz w:val="18"/>
                <w:szCs w:val="18"/>
              </w:rPr>
              <w:t xml:space="preserve">2.2 Старые деревья </w:t>
            </w:r>
            <w:r w:rsidR="00C80DB4">
              <w:rPr>
                <w:rFonts w:ascii="Calibri" w:hAnsi="Calibri"/>
                <w:color w:val="000000"/>
                <w:spacing w:val="1"/>
                <w:sz w:val="18"/>
                <w:szCs w:val="18"/>
              </w:rPr>
              <w:br/>
            </w:r>
            <w:r w:rsidRPr="00016B59">
              <w:rPr>
                <w:rFonts w:ascii="Calibri" w:hAnsi="Calibri"/>
                <w:color w:val="000000"/>
                <w:spacing w:val="1"/>
                <w:sz w:val="18"/>
                <w:szCs w:val="18"/>
              </w:rPr>
              <w:t>(вписать породы):</w:t>
            </w:r>
          </w:p>
          <w:p w:rsidR="00D813F6" w:rsidRPr="00016B59" w:rsidRDefault="00D813F6" w:rsidP="00D813F6">
            <w:pPr>
              <w:widowControl w:val="0"/>
              <w:autoSpaceDE w:val="0"/>
              <w:autoSpaceDN w:val="0"/>
              <w:adjustRightInd w:val="0"/>
              <w:ind w:right="-315"/>
              <w:rPr>
                <w:rFonts w:ascii="Calibri" w:hAnsi="Calibri"/>
                <w:color w:val="000000"/>
                <w:spacing w:val="1"/>
                <w:sz w:val="18"/>
                <w:szCs w:val="18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tabs>
                <w:tab w:val="left" w:pos="479"/>
              </w:tabs>
              <w:jc w:val="both"/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tabs>
                <w:tab w:val="left" w:pos="479"/>
              </w:tabs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tabs>
                <w:tab w:val="left" w:pos="479"/>
              </w:tabs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tabs>
                <w:tab w:val="left" w:pos="479"/>
              </w:tabs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tabs>
                <w:tab w:val="left" w:pos="479"/>
              </w:tabs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tabs>
                <w:tab w:val="left" w:pos="479"/>
              </w:tabs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</w:tr>
      <w:tr w:rsidR="00306050" w:rsidRPr="00D813F6" w:rsidTr="00C80DB4">
        <w:trPr>
          <w:trHeight w:val="20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6" w:rsidRPr="00016B59" w:rsidRDefault="00D813F6" w:rsidP="00876084">
            <w:pPr>
              <w:widowControl w:val="0"/>
              <w:autoSpaceDE w:val="0"/>
              <w:autoSpaceDN w:val="0"/>
              <w:adjustRightInd w:val="0"/>
              <w:ind w:right="-315"/>
              <w:rPr>
                <w:rFonts w:ascii="Calibri" w:hAnsi="Calibri"/>
                <w:color w:val="000000"/>
                <w:spacing w:val="1"/>
                <w:sz w:val="18"/>
                <w:szCs w:val="18"/>
              </w:rPr>
            </w:pPr>
            <w:r w:rsidRPr="00016B59">
              <w:rPr>
                <w:rFonts w:ascii="Calibri" w:hAnsi="Calibri"/>
                <w:color w:val="000000"/>
                <w:spacing w:val="1"/>
                <w:sz w:val="18"/>
                <w:szCs w:val="18"/>
              </w:rPr>
              <w:t>2.3 Деревья с гнездами и дуплами</w:t>
            </w:r>
          </w:p>
          <w:p w:rsidR="00D813F6" w:rsidRDefault="00D813F6" w:rsidP="00876084">
            <w:pPr>
              <w:widowControl w:val="0"/>
              <w:autoSpaceDE w:val="0"/>
              <w:autoSpaceDN w:val="0"/>
              <w:adjustRightInd w:val="0"/>
              <w:ind w:right="-315"/>
              <w:rPr>
                <w:rFonts w:ascii="Calibri" w:hAnsi="Calibri"/>
                <w:color w:val="000000"/>
                <w:spacing w:val="1"/>
                <w:sz w:val="18"/>
                <w:szCs w:val="18"/>
              </w:rPr>
            </w:pPr>
          </w:p>
          <w:p w:rsidR="00D813F6" w:rsidRPr="00016B59" w:rsidRDefault="00D813F6" w:rsidP="00876084">
            <w:pPr>
              <w:widowControl w:val="0"/>
              <w:autoSpaceDE w:val="0"/>
              <w:autoSpaceDN w:val="0"/>
              <w:adjustRightInd w:val="0"/>
              <w:ind w:right="-315"/>
              <w:rPr>
                <w:rFonts w:ascii="Calibri" w:hAnsi="Calibri"/>
                <w:color w:val="000000"/>
                <w:spacing w:val="1"/>
                <w:sz w:val="18"/>
                <w:szCs w:val="18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tabs>
                <w:tab w:val="left" w:pos="479"/>
              </w:tabs>
              <w:jc w:val="both"/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tabs>
                <w:tab w:val="left" w:pos="479"/>
              </w:tabs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tabs>
                <w:tab w:val="left" w:pos="479"/>
              </w:tabs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tabs>
                <w:tab w:val="left" w:pos="479"/>
              </w:tabs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tabs>
                <w:tab w:val="left" w:pos="479"/>
              </w:tabs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tabs>
                <w:tab w:val="left" w:pos="479"/>
              </w:tabs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</w:tr>
      <w:tr w:rsidR="00306050" w:rsidRPr="00D813F6" w:rsidTr="00C80DB4">
        <w:trPr>
          <w:trHeight w:val="20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6" w:rsidRDefault="00D813F6" w:rsidP="00876084">
            <w:pPr>
              <w:widowControl w:val="0"/>
              <w:autoSpaceDE w:val="0"/>
              <w:autoSpaceDN w:val="0"/>
              <w:adjustRightInd w:val="0"/>
              <w:ind w:right="-315"/>
              <w:rPr>
                <w:rFonts w:ascii="Calibri" w:hAnsi="Calibri"/>
                <w:color w:val="000000"/>
                <w:spacing w:val="1"/>
                <w:sz w:val="18"/>
                <w:szCs w:val="18"/>
              </w:rPr>
            </w:pPr>
            <w:r w:rsidRPr="00016B59">
              <w:rPr>
                <w:rFonts w:ascii="Calibri" w:hAnsi="Calibri"/>
                <w:color w:val="000000"/>
                <w:spacing w:val="1"/>
                <w:sz w:val="18"/>
                <w:szCs w:val="18"/>
              </w:rPr>
              <w:t>2.4 Валеж</w:t>
            </w:r>
          </w:p>
          <w:p w:rsidR="00D813F6" w:rsidRPr="00016B59" w:rsidRDefault="00D813F6" w:rsidP="00876084">
            <w:pPr>
              <w:widowControl w:val="0"/>
              <w:autoSpaceDE w:val="0"/>
              <w:autoSpaceDN w:val="0"/>
              <w:adjustRightInd w:val="0"/>
              <w:ind w:right="-315"/>
              <w:rPr>
                <w:rFonts w:ascii="Calibri" w:hAnsi="Calibri"/>
                <w:color w:val="000000"/>
                <w:spacing w:val="1"/>
                <w:sz w:val="18"/>
                <w:szCs w:val="18"/>
              </w:rPr>
            </w:pPr>
          </w:p>
          <w:p w:rsidR="00D813F6" w:rsidRPr="00016B59" w:rsidRDefault="00D813F6" w:rsidP="00876084">
            <w:pPr>
              <w:widowControl w:val="0"/>
              <w:autoSpaceDE w:val="0"/>
              <w:autoSpaceDN w:val="0"/>
              <w:adjustRightInd w:val="0"/>
              <w:ind w:right="-315"/>
              <w:rPr>
                <w:rFonts w:ascii="Calibri" w:hAnsi="Calibri"/>
                <w:color w:val="000000"/>
                <w:spacing w:val="1"/>
                <w:sz w:val="18"/>
                <w:szCs w:val="18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tabs>
                <w:tab w:val="left" w:pos="479"/>
              </w:tabs>
              <w:jc w:val="both"/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tabs>
                <w:tab w:val="left" w:pos="479"/>
              </w:tabs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tabs>
                <w:tab w:val="left" w:pos="479"/>
              </w:tabs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tabs>
                <w:tab w:val="left" w:pos="479"/>
              </w:tabs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tabs>
                <w:tab w:val="left" w:pos="479"/>
              </w:tabs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tabs>
                <w:tab w:val="left" w:pos="479"/>
              </w:tabs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</w:tr>
      <w:tr w:rsidR="00306050" w:rsidRPr="00D813F6" w:rsidTr="00C80DB4">
        <w:trPr>
          <w:trHeight w:val="20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6" w:rsidRDefault="00D813F6" w:rsidP="00876084">
            <w:pPr>
              <w:widowControl w:val="0"/>
              <w:autoSpaceDE w:val="0"/>
              <w:autoSpaceDN w:val="0"/>
              <w:adjustRightInd w:val="0"/>
              <w:ind w:right="-315"/>
              <w:rPr>
                <w:rFonts w:ascii="Calibri" w:hAnsi="Calibri"/>
                <w:color w:val="000000"/>
                <w:spacing w:val="1"/>
                <w:sz w:val="18"/>
                <w:szCs w:val="18"/>
              </w:rPr>
            </w:pPr>
            <w:r w:rsidRPr="00016B59">
              <w:rPr>
                <w:rFonts w:ascii="Calibri" w:hAnsi="Calibri"/>
                <w:color w:val="000000"/>
                <w:spacing w:val="1"/>
                <w:sz w:val="18"/>
                <w:szCs w:val="18"/>
              </w:rPr>
              <w:t>2.5 Древостой вокруг валунов</w:t>
            </w:r>
          </w:p>
          <w:p w:rsidR="00D813F6" w:rsidRPr="00016B59" w:rsidRDefault="00D813F6" w:rsidP="00876084">
            <w:pPr>
              <w:widowControl w:val="0"/>
              <w:autoSpaceDE w:val="0"/>
              <w:autoSpaceDN w:val="0"/>
              <w:adjustRightInd w:val="0"/>
              <w:ind w:right="-315"/>
              <w:rPr>
                <w:rFonts w:ascii="Calibri" w:hAnsi="Calibri"/>
                <w:color w:val="000000"/>
                <w:spacing w:val="1"/>
                <w:sz w:val="18"/>
                <w:szCs w:val="18"/>
              </w:rPr>
            </w:pPr>
          </w:p>
          <w:p w:rsidR="00D813F6" w:rsidRPr="00016B59" w:rsidRDefault="00D813F6" w:rsidP="00876084">
            <w:pPr>
              <w:widowControl w:val="0"/>
              <w:autoSpaceDE w:val="0"/>
              <w:autoSpaceDN w:val="0"/>
              <w:adjustRightInd w:val="0"/>
              <w:ind w:right="-315"/>
              <w:rPr>
                <w:rFonts w:ascii="Calibri" w:hAnsi="Calibri"/>
                <w:color w:val="000000"/>
                <w:spacing w:val="1"/>
                <w:sz w:val="18"/>
                <w:szCs w:val="18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tabs>
                <w:tab w:val="left" w:pos="479"/>
              </w:tabs>
              <w:jc w:val="both"/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tabs>
                <w:tab w:val="left" w:pos="479"/>
              </w:tabs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tabs>
                <w:tab w:val="left" w:pos="479"/>
              </w:tabs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tabs>
                <w:tab w:val="left" w:pos="479"/>
              </w:tabs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tabs>
                <w:tab w:val="left" w:pos="479"/>
              </w:tabs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tabs>
                <w:tab w:val="left" w:pos="479"/>
              </w:tabs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</w:tr>
      <w:tr w:rsidR="00D813F6" w:rsidRPr="00D813F6" w:rsidTr="00C80DB4">
        <w:tblPrEx>
          <w:tblLook w:val="01E0"/>
        </w:tblPrEx>
        <w:trPr>
          <w:cantSplit/>
        </w:trPr>
        <w:tc>
          <w:tcPr>
            <w:tcW w:w="1752" w:type="pct"/>
            <w:gridSpan w:val="2"/>
            <w:vMerge w:val="restart"/>
          </w:tcPr>
          <w:p w:rsidR="00D813F6" w:rsidRPr="00D813F6" w:rsidRDefault="00D813F6" w:rsidP="00D813F6">
            <w:pPr>
              <w:rPr>
                <w:rFonts w:asciiTheme="minorHAnsi" w:eastAsia="PMingLiU" w:hAnsiTheme="minorHAnsi" w:cs="Arial"/>
                <w:color w:val="000000"/>
                <w:sz w:val="22"/>
                <w:szCs w:val="22"/>
                <w:lang w:eastAsia="zh-TW"/>
              </w:rPr>
            </w:pPr>
            <w:r w:rsidRPr="00D813F6">
              <w:rPr>
                <w:rFonts w:asciiTheme="minorHAnsi" w:eastAsia="PMingLiU" w:hAnsiTheme="minorHAnsi" w:cs="Arial"/>
                <w:color w:val="000000"/>
                <w:sz w:val="22"/>
                <w:szCs w:val="22"/>
                <w:lang w:eastAsia="zh-TW"/>
              </w:rPr>
              <w:t>Ответственное лицо за мониторинг</w:t>
            </w:r>
          </w:p>
        </w:tc>
        <w:tc>
          <w:tcPr>
            <w:tcW w:w="1298" w:type="pct"/>
            <w:gridSpan w:val="3"/>
          </w:tcPr>
          <w:p w:rsidR="00D813F6" w:rsidRPr="00D813F6" w:rsidRDefault="00D813F6" w:rsidP="00D813F6">
            <w:pPr>
              <w:jc w:val="center"/>
              <w:rPr>
                <w:rFonts w:asciiTheme="minorHAnsi" w:eastAsia="PMingLiU" w:hAnsiTheme="minorHAnsi" w:cs="Arial"/>
                <w:color w:val="000000"/>
                <w:sz w:val="22"/>
                <w:szCs w:val="22"/>
                <w:lang w:eastAsia="zh-TW"/>
              </w:rPr>
            </w:pPr>
            <w:r w:rsidRPr="00D813F6">
              <w:rPr>
                <w:rFonts w:asciiTheme="minorHAnsi" w:eastAsia="PMingLiU" w:hAnsiTheme="minorHAnsi" w:cs="Arial"/>
                <w:color w:val="000000"/>
                <w:sz w:val="22"/>
                <w:szCs w:val="22"/>
                <w:lang w:eastAsia="zh-TW"/>
              </w:rPr>
              <w:t>________________</w:t>
            </w:r>
          </w:p>
        </w:tc>
        <w:tc>
          <w:tcPr>
            <w:tcW w:w="751" w:type="pct"/>
            <w:gridSpan w:val="2"/>
          </w:tcPr>
          <w:p w:rsidR="00D813F6" w:rsidRPr="00D813F6" w:rsidRDefault="00D813F6" w:rsidP="00D813F6">
            <w:pPr>
              <w:jc w:val="center"/>
              <w:rPr>
                <w:rFonts w:asciiTheme="minorHAnsi" w:eastAsia="PMingLiU" w:hAnsiTheme="minorHAnsi" w:cs="Arial"/>
                <w:color w:val="000000"/>
                <w:sz w:val="22"/>
                <w:szCs w:val="22"/>
                <w:lang w:eastAsia="zh-TW"/>
              </w:rPr>
            </w:pPr>
            <w:r w:rsidRPr="00D813F6">
              <w:rPr>
                <w:rFonts w:asciiTheme="minorHAnsi" w:eastAsia="PMingLiU" w:hAnsiTheme="minorHAnsi" w:cs="Arial"/>
                <w:color w:val="000000"/>
                <w:sz w:val="22"/>
                <w:szCs w:val="22"/>
                <w:lang w:eastAsia="zh-TW"/>
              </w:rPr>
              <w:t>___________</w:t>
            </w:r>
          </w:p>
        </w:tc>
        <w:tc>
          <w:tcPr>
            <w:tcW w:w="1199" w:type="pct"/>
            <w:gridSpan w:val="3"/>
          </w:tcPr>
          <w:p w:rsidR="00D813F6" w:rsidRPr="00D813F6" w:rsidRDefault="00D813F6" w:rsidP="00D813F6">
            <w:pPr>
              <w:jc w:val="center"/>
              <w:rPr>
                <w:rFonts w:asciiTheme="minorHAnsi" w:eastAsia="PMingLiU" w:hAnsiTheme="minorHAnsi" w:cs="Arial"/>
                <w:color w:val="000000"/>
                <w:sz w:val="22"/>
                <w:szCs w:val="22"/>
                <w:lang w:eastAsia="zh-TW"/>
              </w:rPr>
            </w:pPr>
            <w:r w:rsidRPr="00D813F6">
              <w:rPr>
                <w:rFonts w:asciiTheme="minorHAnsi" w:eastAsia="PMingLiU" w:hAnsiTheme="minorHAnsi" w:cs="Arial"/>
                <w:color w:val="000000"/>
                <w:sz w:val="22"/>
                <w:szCs w:val="22"/>
                <w:lang w:eastAsia="zh-TW"/>
              </w:rPr>
              <w:t>________________</w:t>
            </w:r>
          </w:p>
        </w:tc>
      </w:tr>
      <w:tr w:rsidR="00D813F6" w:rsidRPr="00D813F6" w:rsidTr="00C80DB4">
        <w:tblPrEx>
          <w:tblLook w:val="01E0"/>
        </w:tblPrEx>
        <w:trPr>
          <w:cantSplit/>
        </w:trPr>
        <w:tc>
          <w:tcPr>
            <w:tcW w:w="1752" w:type="pct"/>
            <w:gridSpan w:val="2"/>
            <w:vMerge/>
          </w:tcPr>
          <w:p w:rsidR="00D813F6" w:rsidRPr="00D813F6" w:rsidRDefault="00D813F6" w:rsidP="00D813F6">
            <w:pPr>
              <w:rPr>
                <w:rFonts w:asciiTheme="minorHAnsi" w:eastAsia="PMingLiU" w:hAnsiTheme="minorHAnsi" w:cs="Arial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1298" w:type="pct"/>
            <w:gridSpan w:val="3"/>
          </w:tcPr>
          <w:p w:rsidR="00D813F6" w:rsidRPr="00D813F6" w:rsidRDefault="00D813F6" w:rsidP="00D813F6">
            <w:pPr>
              <w:jc w:val="center"/>
              <w:rPr>
                <w:rFonts w:asciiTheme="minorHAnsi" w:eastAsia="PMingLiU" w:hAnsiTheme="minorHAnsi" w:cs="Arial"/>
                <w:color w:val="000000"/>
                <w:sz w:val="22"/>
                <w:szCs w:val="22"/>
                <w:lang w:eastAsia="zh-TW"/>
              </w:rPr>
            </w:pPr>
            <w:r w:rsidRPr="00D813F6">
              <w:rPr>
                <w:rFonts w:asciiTheme="minorHAnsi" w:eastAsia="PMingLiU" w:hAnsiTheme="minorHAnsi" w:cs="Arial"/>
                <w:color w:val="000000"/>
                <w:sz w:val="22"/>
                <w:szCs w:val="22"/>
                <w:lang w:eastAsia="zh-TW"/>
              </w:rPr>
              <w:t>(должность)</w:t>
            </w:r>
          </w:p>
        </w:tc>
        <w:tc>
          <w:tcPr>
            <w:tcW w:w="751" w:type="pct"/>
            <w:gridSpan w:val="2"/>
          </w:tcPr>
          <w:p w:rsidR="00D813F6" w:rsidRPr="00D813F6" w:rsidRDefault="00D813F6" w:rsidP="00D813F6">
            <w:pPr>
              <w:jc w:val="center"/>
              <w:rPr>
                <w:rFonts w:asciiTheme="minorHAnsi" w:eastAsia="PMingLiU" w:hAnsiTheme="minorHAnsi" w:cs="Arial"/>
                <w:color w:val="000000"/>
                <w:sz w:val="22"/>
                <w:szCs w:val="22"/>
                <w:lang w:eastAsia="zh-TW"/>
              </w:rPr>
            </w:pPr>
            <w:r w:rsidRPr="00D813F6">
              <w:rPr>
                <w:rFonts w:asciiTheme="minorHAnsi" w:eastAsia="PMingLiU" w:hAnsiTheme="minorHAnsi" w:cs="Arial"/>
                <w:color w:val="000000"/>
                <w:sz w:val="22"/>
                <w:szCs w:val="22"/>
                <w:lang w:eastAsia="zh-TW"/>
              </w:rPr>
              <w:t>(подпись)</w:t>
            </w:r>
          </w:p>
        </w:tc>
        <w:tc>
          <w:tcPr>
            <w:tcW w:w="1199" w:type="pct"/>
            <w:gridSpan w:val="3"/>
          </w:tcPr>
          <w:p w:rsidR="00D813F6" w:rsidRPr="00D813F6" w:rsidRDefault="00D813F6" w:rsidP="00D813F6">
            <w:pPr>
              <w:jc w:val="center"/>
              <w:rPr>
                <w:rFonts w:asciiTheme="minorHAnsi" w:eastAsia="PMingLiU" w:hAnsiTheme="minorHAnsi" w:cs="Arial"/>
                <w:color w:val="000000"/>
                <w:sz w:val="22"/>
                <w:szCs w:val="22"/>
                <w:lang w:eastAsia="zh-TW"/>
              </w:rPr>
            </w:pPr>
            <w:r w:rsidRPr="00D813F6">
              <w:rPr>
                <w:rFonts w:asciiTheme="minorHAnsi" w:eastAsia="PMingLiU" w:hAnsiTheme="minorHAnsi" w:cs="Arial"/>
                <w:color w:val="000000"/>
                <w:sz w:val="22"/>
                <w:szCs w:val="22"/>
                <w:lang w:eastAsia="zh-TW"/>
              </w:rPr>
              <w:t>(Ф.И.О.)</w:t>
            </w:r>
          </w:p>
        </w:tc>
      </w:tr>
    </w:tbl>
    <w:p w:rsidR="00D813F6" w:rsidRPr="00145853" w:rsidRDefault="00D813F6" w:rsidP="00C80DB4">
      <w:pPr>
        <w:ind w:firstLine="709"/>
        <w:jc w:val="right"/>
        <w:rPr>
          <w:rFonts w:asciiTheme="minorHAnsi" w:hAnsiTheme="minorHAnsi"/>
          <w:sz w:val="22"/>
        </w:rPr>
      </w:pPr>
    </w:p>
    <w:sectPr w:rsidR="00D813F6" w:rsidRPr="00145853" w:rsidSect="006F2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F11" w:rsidRDefault="00445F11" w:rsidP="008013A1">
      <w:r>
        <w:separator/>
      </w:r>
    </w:p>
  </w:endnote>
  <w:endnote w:type="continuationSeparator" w:id="1">
    <w:p w:rsidR="00445F11" w:rsidRDefault="00445F11" w:rsidP="00801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F11" w:rsidRDefault="00445F11" w:rsidP="008013A1">
      <w:r>
        <w:separator/>
      </w:r>
    </w:p>
  </w:footnote>
  <w:footnote w:type="continuationSeparator" w:id="1">
    <w:p w:rsidR="00445F11" w:rsidRDefault="00445F11" w:rsidP="008013A1">
      <w:r>
        <w:continuationSeparator/>
      </w:r>
    </w:p>
  </w:footnote>
  <w:footnote w:id="2">
    <w:p w:rsidR="00145853" w:rsidRDefault="00145853">
      <w:pPr>
        <w:pStyle w:val="a3"/>
      </w:pPr>
      <w:r>
        <w:rPr>
          <w:rStyle w:val="a5"/>
        </w:rPr>
        <w:footnoteRef/>
      </w:r>
      <w:r>
        <w:t xml:space="preserve"> Здесь и далее в скобках дается краткое название, которое можно использовать в технологической карте</w:t>
      </w:r>
    </w:p>
  </w:footnote>
  <w:footnote w:id="3">
    <w:p w:rsidR="00E16E3A" w:rsidRDefault="00E16E3A">
      <w:pPr>
        <w:pStyle w:val="a3"/>
      </w:pPr>
      <w:r>
        <w:rPr>
          <w:rStyle w:val="a5"/>
        </w:rPr>
        <w:footnoteRef/>
      </w:r>
      <w:r>
        <w:t xml:space="preserve"> Отмечены курсивом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28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18EA02EA"/>
    <w:multiLevelType w:val="hybridMultilevel"/>
    <w:tmpl w:val="001A2E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3E349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20DB36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26874F24"/>
    <w:multiLevelType w:val="singleLevel"/>
    <w:tmpl w:val="5C349C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D6D7B49"/>
    <w:multiLevelType w:val="hybridMultilevel"/>
    <w:tmpl w:val="C598F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1580F"/>
    <w:multiLevelType w:val="hybridMultilevel"/>
    <w:tmpl w:val="1D84C7A6"/>
    <w:lvl w:ilvl="0" w:tplc="898E88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D5632D"/>
    <w:multiLevelType w:val="hybridMultilevel"/>
    <w:tmpl w:val="DAE2AAA0"/>
    <w:lvl w:ilvl="0" w:tplc="2B30544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22407B"/>
    <w:multiLevelType w:val="hybridMultilevel"/>
    <w:tmpl w:val="026C4CC6"/>
    <w:lvl w:ilvl="0" w:tplc="BD1A3BDC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8E58E5"/>
    <w:multiLevelType w:val="hybridMultilevel"/>
    <w:tmpl w:val="001A2E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E953729"/>
    <w:multiLevelType w:val="hybridMultilevel"/>
    <w:tmpl w:val="A6FA6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1F7F4D"/>
    <w:multiLevelType w:val="hybridMultilevel"/>
    <w:tmpl w:val="04105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8F059B"/>
    <w:multiLevelType w:val="hybridMultilevel"/>
    <w:tmpl w:val="74AEC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9"/>
  </w:num>
  <w:num w:numId="5">
    <w:abstractNumId w:val="11"/>
  </w:num>
  <w:num w:numId="6">
    <w:abstractNumId w:val="3"/>
  </w:num>
  <w:num w:numId="7">
    <w:abstractNumId w:val="0"/>
  </w:num>
  <w:num w:numId="8">
    <w:abstractNumId w:val="6"/>
  </w:num>
  <w:num w:numId="9">
    <w:abstractNumId w:val="12"/>
  </w:num>
  <w:num w:numId="10">
    <w:abstractNumId w:val="4"/>
  </w:num>
  <w:num w:numId="11">
    <w:abstractNumId w:val="8"/>
  </w:num>
  <w:num w:numId="12">
    <w:abstractNumId w:val="7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7F20"/>
    <w:rsid w:val="00012603"/>
    <w:rsid w:val="00016B59"/>
    <w:rsid w:val="0004691E"/>
    <w:rsid w:val="000523AC"/>
    <w:rsid w:val="00052CDF"/>
    <w:rsid w:val="0006094D"/>
    <w:rsid w:val="00093E47"/>
    <w:rsid w:val="000B55B9"/>
    <w:rsid w:val="000C14EB"/>
    <w:rsid w:val="000D2058"/>
    <w:rsid w:val="000D2077"/>
    <w:rsid w:val="000D7FA5"/>
    <w:rsid w:val="000F327D"/>
    <w:rsid w:val="001007A0"/>
    <w:rsid w:val="00103C7E"/>
    <w:rsid w:val="0011744B"/>
    <w:rsid w:val="00145853"/>
    <w:rsid w:val="001658EA"/>
    <w:rsid w:val="00166348"/>
    <w:rsid w:val="001B1C08"/>
    <w:rsid w:val="001B3503"/>
    <w:rsid w:val="001C0AFA"/>
    <w:rsid w:val="001C1760"/>
    <w:rsid w:val="001E2CB8"/>
    <w:rsid w:val="001E425E"/>
    <w:rsid w:val="002013F3"/>
    <w:rsid w:val="00211A4C"/>
    <w:rsid w:val="00214F71"/>
    <w:rsid w:val="002204F9"/>
    <w:rsid w:val="00250F91"/>
    <w:rsid w:val="002520FD"/>
    <w:rsid w:val="002719DA"/>
    <w:rsid w:val="002756F1"/>
    <w:rsid w:val="0027584C"/>
    <w:rsid w:val="002A743D"/>
    <w:rsid w:val="002B40F8"/>
    <w:rsid w:val="002B5DA8"/>
    <w:rsid w:val="002E60A7"/>
    <w:rsid w:val="002F55A5"/>
    <w:rsid w:val="00306050"/>
    <w:rsid w:val="0031057A"/>
    <w:rsid w:val="003218FF"/>
    <w:rsid w:val="00350729"/>
    <w:rsid w:val="003623EA"/>
    <w:rsid w:val="003660F2"/>
    <w:rsid w:val="00370CD4"/>
    <w:rsid w:val="00373167"/>
    <w:rsid w:val="003A5EB2"/>
    <w:rsid w:val="003C620C"/>
    <w:rsid w:val="003D1EB6"/>
    <w:rsid w:val="003D368E"/>
    <w:rsid w:val="003D40EA"/>
    <w:rsid w:val="003E136D"/>
    <w:rsid w:val="003E523C"/>
    <w:rsid w:val="004274DB"/>
    <w:rsid w:val="00442BC8"/>
    <w:rsid w:val="004456A3"/>
    <w:rsid w:val="00445F11"/>
    <w:rsid w:val="004466E1"/>
    <w:rsid w:val="00451098"/>
    <w:rsid w:val="004652BD"/>
    <w:rsid w:val="00493697"/>
    <w:rsid w:val="004A7A83"/>
    <w:rsid w:val="004C06AE"/>
    <w:rsid w:val="004D5A06"/>
    <w:rsid w:val="004E535B"/>
    <w:rsid w:val="00505CE4"/>
    <w:rsid w:val="00511602"/>
    <w:rsid w:val="00511752"/>
    <w:rsid w:val="00514BD2"/>
    <w:rsid w:val="00520205"/>
    <w:rsid w:val="00546FEB"/>
    <w:rsid w:val="00594F35"/>
    <w:rsid w:val="005A7C69"/>
    <w:rsid w:val="005B2288"/>
    <w:rsid w:val="005C71F1"/>
    <w:rsid w:val="005D0EF1"/>
    <w:rsid w:val="005D10C1"/>
    <w:rsid w:val="005D2B90"/>
    <w:rsid w:val="00601ED9"/>
    <w:rsid w:val="006212C5"/>
    <w:rsid w:val="0062463B"/>
    <w:rsid w:val="006534B4"/>
    <w:rsid w:val="00660664"/>
    <w:rsid w:val="00661E78"/>
    <w:rsid w:val="00675305"/>
    <w:rsid w:val="00677D8A"/>
    <w:rsid w:val="006801B2"/>
    <w:rsid w:val="006A6EFF"/>
    <w:rsid w:val="006C5AF9"/>
    <w:rsid w:val="006C6457"/>
    <w:rsid w:val="006D14FD"/>
    <w:rsid w:val="006F235E"/>
    <w:rsid w:val="00706AA1"/>
    <w:rsid w:val="00720340"/>
    <w:rsid w:val="00732D46"/>
    <w:rsid w:val="007364B3"/>
    <w:rsid w:val="007923C2"/>
    <w:rsid w:val="007A677A"/>
    <w:rsid w:val="007B51A8"/>
    <w:rsid w:val="007C050D"/>
    <w:rsid w:val="007D27DF"/>
    <w:rsid w:val="007F2E5D"/>
    <w:rsid w:val="007F3091"/>
    <w:rsid w:val="008013A1"/>
    <w:rsid w:val="00804184"/>
    <w:rsid w:val="008060F2"/>
    <w:rsid w:val="008276E5"/>
    <w:rsid w:val="00841915"/>
    <w:rsid w:val="00843A33"/>
    <w:rsid w:val="008624BD"/>
    <w:rsid w:val="008627C0"/>
    <w:rsid w:val="00864785"/>
    <w:rsid w:val="008B15F4"/>
    <w:rsid w:val="008C1E0C"/>
    <w:rsid w:val="008D6310"/>
    <w:rsid w:val="008E7BB0"/>
    <w:rsid w:val="008F2B56"/>
    <w:rsid w:val="009420EA"/>
    <w:rsid w:val="00942406"/>
    <w:rsid w:val="00946341"/>
    <w:rsid w:val="00950910"/>
    <w:rsid w:val="00953676"/>
    <w:rsid w:val="00961089"/>
    <w:rsid w:val="00970257"/>
    <w:rsid w:val="00970FEE"/>
    <w:rsid w:val="0099316A"/>
    <w:rsid w:val="009A7ED3"/>
    <w:rsid w:val="009B715A"/>
    <w:rsid w:val="009C2285"/>
    <w:rsid w:val="009C4243"/>
    <w:rsid w:val="009C55BB"/>
    <w:rsid w:val="009E28ED"/>
    <w:rsid w:val="009E5ECA"/>
    <w:rsid w:val="00A1541A"/>
    <w:rsid w:val="00A1785C"/>
    <w:rsid w:val="00A179DB"/>
    <w:rsid w:val="00A32CD4"/>
    <w:rsid w:val="00A405E6"/>
    <w:rsid w:val="00AD1FFD"/>
    <w:rsid w:val="00AD32C0"/>
    <w:rsid w:val="00AF79E4"/>
    <w:rsid w:val="00B03D8C"/>
    <w:rsid w:val="00B04F65"/>
    <w:rsid w:val="00B32330"/>
    <w:rsid w:val="00B3672F"/>
    <w:rsid w:val="00B473C9"/>
    <w:rsid w:val="00B50F12"/>
    <w:rsid w:val="00B52A45"/>
    <w:rsid w:val="00BB3062"/>
    <w:rsid w:val="00BC5606"/>
    <w:rsid w:val="00BD36EE"/>
    <w:rsid w:val="00BD56C4"/>
    <w:rsid w:val="00BF2FB3"/>
    <w:rsid w:val="00C04988"/>
    <w:rsid w:val="00C3343F"/>
    <w:rsid w:val="00C74C00"/>
    <w:rsid w:val="00C8066C"/>
    <w:rsid w:val="00C80DB4"/>
    <w:rsid w:val="00C900D4"/>
    <w:rsid w:val="00CA3162"/>
    <w:rsid w:val="00CE7CC1"/>
    <w:rsid w:val="00CF391B"/>
    <w:rsid w:val="00D268B8"/>
    <w:rsid w:val="00D40A8B"/>
    <w:rsid w:val="00D57EA5"/>
    <w:rsid w:val="00D76F21"/>
    <w:rsid w:val="00D813F6"/>
    <w:rsid w:val="00DC4A6D"/>
    <w:rsid w:val="00DC5C93"/>
    <w:rsid w:val="00DC5E99"/>
    <w:rsid w:val="00DD1C40"/>
    <w:rsid w:val="00DF2890"/>
    <w:rsid w:val="00E16E3A"/>
    <w:rsid w:val="00E25B4B"/>
    <w:rsid w:val="00E26470"/>
    <w:rsid w:val="00E574B2"/>
    <w:rsid w:val="00E7705C"/>
    <w:rsid w:val="00E77CEE"/>
    <w:rsid w:val="00E84C2A"/>
    <w:rsid w:val="00EA54A2"/>
    <w:rsid w:val="00EB32F9"/>
    <w:rsid w:val="00EB675F"/>
    <w:rsid w:val="00EB772F"/>
    <w:rsid w:val="00ED3B30"/>
    <w:rsid w:val="00EE7F20"/>
    <w:rsid w:val="00EF6680"/>
    <w:rsid w:val="00F07AFE"/>
    <w:rsid w:val="00F20B8B"/>
    <w:rsid w:val="00F40B42"/>
    <w:rsid w:val="00F4647A"/>
    <w:rsid w:val="00F74C24"/>
    <w:rsid w:val="00FA4284"/>
    <w:rsid w:val="00FB26B3"/>
    <w:rsid w:val="00FC7449"/>
    <w:rsid w:val="00FC759A"/>
    <w:rsid w:val="00FD0280"/>
    <w:rsid w:val="00FE0707"/>
    <w:rsid w:val="00FF5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8013A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8013A1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013A1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50729"/>
    <w:pPr>
      <w:keepNext/>
      <w:keepLines/>
      <w:spacing w:before="120"/>
      <w:outlineLvl w:val="2"/>
    </w:pPr>
    <w:rPr>
      <w:rFonts w:ascii="Calibri Light" w:hAnsi="Calibri Light"/>
      <w:color w:val="1F4D78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6094D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013A1"/>
    <w:rPr>
      <w:rFonts w:ascii="Calibri Light" w:hAnsi="Calibri Light" w:cs="Times New Roman"/>
      <w:color w:val="2E74B5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013A1"/>
    <w:rPr>
      <w:rFonts w:ascii="Calibri Light" w:hAnsi="Calibri Light" w:cs="Times New Roman"/>
      <w:color w:val="2E74B5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50729"/>
    <w:rPr>
      <w:rFonts w:ascii="Calibri Light" w:hAnsi="Calibri Light" w:cs="Times New Roman"/>
      <w:color w:val="1F4D78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6094D"/>
    <w:rPr>
      <w:rFonts w:ascii="Calibri Light" w:hAnsi="Calibri Light" w:cs="Times New Roman"/>
      <w:i/>
      <w:iCs/>
      <w:color w:val="2E74B5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8013A1"/>
  </w:style>
  <w:style w:type="character" w:customStyle="1" w:styleId="a4">
    <w:name w:val="Текст сноски Знак"/>
    <w:basedOn w:val="a0"/>
    <w:link w:val="a3"/>
    <w:uiPriority w:val="99"/>
    <w:semiHidden/>
    <w:locked/>
    <w:rsid w:val="008013A1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8013A1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370CD4"/>
    <w:pPr>
      <w:ind w:left="720"/>
      <w:contextualSpacing/>
    </w:pPr>
  </w:style>
  <w:style w:type="paragraph" w:styleId="a7">
    <w:name w:val="TOC Heading"/>
    <w:basedOn w:val="1"/>
    <w:next w:val="a"/>
    <w:uiPriority w:val="99"/>
    <w:qFormat/>
    <w:rsid w:val="0031057A"/>
    <w:pPr>
      <w:spacing w:line="259" w:lineRule="auto"/>
      <w:outlineLvl w:val="9"/>
    </w:pPr>
  </w:style>
  <w:style w:type="paragraph" w:styleId="21">
    <w:name w:val="toc 2"/>
    <w:basedOn w:val="a"/>
    <w:next w:val="a"/>
    <w:autoRedefine/>
    <w:uiPriority w:val="39"/>
    <w:rsid w:val="0031057A"/>
    <w:pPr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11">
    <w:name w:val="toc 1"/>
    <w:basedOn w:val="a"/>
    <w:next w:val="a"/>
    <w:autoRedefine/>
    <w:uiPriority w:val="39"/>
    <w:rsid w:val="0031057A"/>
    <w:pPr>
      <w:spacing w:after="100" w:line="259" w:lineRule="auto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rsid w:val="0031057A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39"/>
    <w:rsid w:val="0031057A"/>
    <w:pPr>
      <w:spacing w:after="100"/>
      <w:ind w:left="600"/>
    </w:pPr>
  </w:style>
  <w:style w:type="character" w:styleId="a8">
    <w:name w:val="Hyperlink"/>
    <w:basedOn w:val="a0"/>
    <w:uiPriority w:val="99"/>
    <w:rsid w:val="0031057A"/>
    <w:rPr>
      <w:rFonts w:cs="Times New Roman"/>
      <w:color w:val="0563C1"/>
      <w:u w:val="single"/>
    </w:rPr>
  </w:style>
  <w:style w:type="table" w:styleId="a9">
    <w:name w:val="Table Grid"/>
    <w:basedOn w:val="a1"/>
    <w:uiPriority w:val="99"/>
    <w:rsid w:val="002204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9"/>
    <w:rsid w:val="007F2E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5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7A0C4-5FFE-47CD-9A30-EA1894EC9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10</Pages>
  <Words>3552</Words>
  <Characters>20247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Olga</dc:creator>
  <cp:lastModifiedBy>Olga</cp:lastModifiedBy>
  <cp:revision>12</cp:revision>
  <dcterms:created xsi:type="dcterms:W3CDTF">2017-01-10T09:23:00Z</dcterms:created>
  <dcterms:modified xsi:type="dcterms:W3CDTF">2017-02-02T20:37:00Z</dcterms:modified>
</cp:coreProperties>
</file>